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D284B" w14:textId="77777777" w:rsidR="00A573A3" w:rsidRDefault="00A573A3">
      <w:pPr>
        <w:spacing w:before="80" w:after="0"/>
        <w:jc w:val="center"/>
        <w:rPr>
          <w:b/>
          <w:bCs/>
          <w:color w:val="000000" w:themeColor="text1"/>
          <w:sz w:val="20"/>
          <w:szCs w:val="20"/>
          <w:lang w:val="en-US"/>
        </w:rPr>
      </w:pPr>
    </w:p>
    <w:p w14:paraId="290F9067" w14:textId="77777777" w:rsidR="00A573A3" w:rsidRDefault="003E7A86">
      <w:pPr>
        <w:spacing w:before="80" w:after="0"/>
        <w:jc w:val="center"/>
        <w:rPr>
          <w:b/>
          <w:bCs/>
          <w:color w:val="000000" w:themeColor="text1"/>
          <w:sz w:val="20"/>
          <w:szCs w:val="20"/>
        </w:rPr>
      </w:pPr>
      <w:r>
        <w:rPr>
          <w:b/>
          <w:bCs/>
          <w:color w:val="000000" w:themeColor="text1"/>
          <w:sz w:val="20"/>
          <w:szCs w:val="20"/>
        </w:rPr>
        <w:t xml:space="preserve">  СОГЛАШЕНИЕ № _________</w:t>
      </w:r>
      <w:r>
        <w:rPr>
          <w:b/>
          <w:bCs/>
          <w:color w:val="000000" w:themeColor="text1"/>
          <w:sz w:val="20"/>
          <w:szCs w:val="20"/>
        </w:rPr>
        <w:br/>
        <w:t>ОБ ОРГАНИЗАЦИИ РАЗМЕЩЕНИЯ ОБЛИГАЦИЙ</w:t>
      </w:r>
    </w:p>
    <w:p w14:paraId="55237A03" w14:textId="77777777" w:rsidR="00A573A3" w:rsidRDefault="00A573A3">
      <w:pPr>
        <w:spacing w:before="80" w:after="0"/>
        <w:jc w:val="both"/>
        <w:rPr>
          <w:color w:val="000000" w:themeColor="text1"/>
          <w:sz w:val="20"/>
          <w:szCs w:val="20"/>
        </w:rPr>
      </w:pPr>
    </w:p>
    <w:p w14:paraId="4D0CA094" w14:textId="63FDF6A9" w:rsidR="00A573A3" w:rsidRDefault="003E7A86">
      <w:pPr>
        <w:spacing w:before="80" w:after="0"/>
        <w:jc w:val="both"/>
        <w:rPr>
          <w:color w:val="000000" w:themeColor="text1"/>
          <w:sz w:val="20"/>
          <w:szCs w:val="20"/>
        </w:rPr>
      </w:pPr>
      <w:r>
        <w:rPr>
          <w:color w:val="000000" w:themeColor="text1"/>
          <w:sz w:val="20"/>
          <w:szCs w:val="20"/>
        </w:rPr>
        <w:t xml:space="preserve">Настоящее Соглашение об организации размещения облигаций (далее </w:t>
      </w:r>
      <w:r>
        <w:rPr>
          <w:bCs/>
          <w:color w:val="000000" w:themeColor="text1"/>
          <w:sz w:val="20"/>
          <w:szCs w:val="20"/>
        </w:rPr>
        <w:t>«</w:t>
      </w:r>
      <w:r>
        <w:rPr>
          <w:b/>
          <w:bCs/>
          <w:color w:val="000000" w:themeColor="text1"/>
          <w:sz w:val="20"/>
          <w:szCs w:val="20"/>
        </w:rPr>
        <w:t>Соглашение</w:t>
      </w:r>
      <w:r>
        <w:rPr>
          <w:bCs/>
          <w:color w:val="000000" w:themeColor="text1"/>
          <w:sz w:val="20"/>
          <w:szCs w:val="20"/>
        </w:rPr>
        <w:t>»</w:t>
      </w:r>
      <w:r>
        <w:rPr>
          <w:color w:val="000000" w:themeColor="text1"/>
          <w:sz w:val="20"/>
          <w:szCs w:val="20"/>
        </w:rPr>
        <w:t xml:space="preserve">) заключено в </w:t>
      </w:r>
      <w:r>
        <w:rPr>
          <w:bCs/>
          <w:color w:val="000000" w:themeColor="text1"/>
          <w:sz w:val="20"/>
          <w:szCs w:val="20"/>
        </w:rPr>
        <w:t xml:space="preserve">г. </w:t>
      </w:r>
      <w:r w:rsidR="00C91F0A">
        <w:rPr>
          <w:bCs/>
          <w:color w:val="000000" w:themeColor="text1"/>
          <w:sz w:val="20"/>
          <w:szCs w:val="20"/>
        </w:rPr>
        <w:t>Москва</w:t>
      </w:r>
      <w:r>
        <w:rPr>
          <w:bCs/>
          <w:color w:val="000000" w:themeColor="text1"/>
          <w:sz w:val="20"/>
          <w:szCs w:val="20"/>
        </w:rPr>
        <w:t xml:space="preserve"> </w:t>
      </w:r>
      <w:r>
        <w:rPr>
          <w:color w:val="000000" w:themeColor="text1"/>
          <w:sz w:val="20"/>
          <w:szCs w:val="20"/>
        </w:rPr>
        <w:t>между</w:t>
      </w:r>
      <w:r>
        <w:rPr>
          <w:b/>
          <w:szCs w:val="22"/>
          <w:lang w:eastAsia="ru-RU"/>
        </w:rPr>
        <w:t xml:space="preserve"> </w:t>
      </w:r>
      <w:r>
        <w:rPr>
          <w:b/>
          <w:color w:val="000000" w:themeColor="text1"/>
          <w:sz w:val="20"/>
          <w:szCs w:val="20"/>
        </w:rPr>
        <w:t>Публичным акционерным обществом «</w:t>
      </w:r>
      <w:r w:rsidR="00647186">
        <w:rPr>
          <w:b/>
          <w:color w:val="000000" w:themeColor="text1"/>
          <w:sz w:val="20"/>
          <w:szCs w:val="20"/>
        </w:rPr>
        <w:t>Россети Московский регион</w:t>
      </w:r>
      <w:r>
        <w:rPr>
          <w:b/>
          <w:color w:val="000000" w:themeColor="text1"/>
          <w:sz w:val="20"/>
          <w:szCs w:val="20"/>
        </w:rPr>
        <w:t>»</w:t>
      </w:r>
      <w:r>
        <w:rPr>
          <w:color w:val="000000" w:themeColor="text1"/>
          <w:sz w:val="20"/>
          <w:szCs w:val="20"/>
        </w:rPr>
        <w:t xml:space="preserve"> (далее по тексту «</w:t>
      </w:r>
      <w:r>
        <w:rPr>
          <w:b/>
          <w:bCs/>
          <w:color w:val="000000" w:themeColor="text1"/>
          <w:sz w:val="20"/>
          <w:szCs w:val="20"/>
        </w:rPr>
        <w:t>Эмитент</w:t>
      </w:r>
      <w:r w:rsidR="00C91F0A">
        <w:rPr>
          <w:color w:val="000000" w:themeColor="text1"/>
          <w:sz w:val="20"/>
          <w:szCs w:val="20"/>
        </w:rPr>
        <w:t>»)</w:t>
      </w:r>
      <w:r>
        <w:rPr>
          <w:color w:val="000000" w:themeColor="text1"/>
          <w:sz w:val="20"/>
          <w:szCs w:val="20"/>
        </w:rPr>
        <w:t xml:space="preserve">, в лице                        </w:t>
      </w:r>
      <w:r>
        <w:rPr>
          <w:b/>
          <w:bCs/>
          <w:color w:val="000000" w:themeColor="text1"/>
          <w:sz w:val="20"/>
          <w:szCs w:val="20"/>
        </w:rPr>
        <w:t xml:space="preserve">    </w:t>
      </w:r>
      <w:r w:rsidR="00C91F0A">
        <w:rPr>
          <w:b/>
          <w:bCs/>
          <w:color w:val="000000" w:themeColor="text1"/>
          <w:sz w:val="20"/>
          <w:szCs w:val="20"/>
        </w:rPr>
        <w:t xml:space="preserve">                               </w:t>
      </w:r>
      <w:r>
        <w:rPr>
          <w:color w:val="000000" w:themeColor="text1"/>
          <w:sz w:val="20"/>
          <w:szCs w:val="20"/>
        </w:rPr>
        <w:t xml:space="preserve">действующего на основании_______________________, с одной стороны, и  </w:t>
      </w:r>
      <w:bookmarkStart w:id="0" w:name="_GoBack"/>
      <w:bookmarkEnd w:id="0"/>
      <w:r>
        <w:rPr>
          <w:color w:val="000000" w:themeColor="text1"/>
          <w:sz w:val="20"/>
          <w:szCs w:val="20"/>
        </w:rPr>
        <w:t xml:space="preserve">_____________ </w:t>
      </w:r>
    </w:p>
    <w:p w14:paraId="78791F49" w14:textId="77777777" w:rsidR="00A573A3" w:rsidRDefault="003E7A86">
      <w:pPr>
        <w:spacing w:before="80" w:after="0"/>
        <w:jc w:val="both"/>
        <w:rPr>
          <w:color w:val="000000" w:themeColor="text1"/>
          <w:sz w:val="20"/>
          <w:szCs w:val="20"/>
        </w:rPr>
      </w:pPr>
      <w:r>
        <w:rPr>
          <w:color w:val="000000" w:themeColor="text1"/>
          <w:sz w:val="20"/>
          <w:szCs w:val="20"/>
        </w:rPr>
        <w:t xml:space="preserve"> (далее по тексту «</w:t>
      </w:r>
      <w:r>
        <w:rPr>
          <w:b/>
          <w:color w:val="000000" w:themeColor="text1"/>
          <w:sz w:val="20"/>
          <w:szCs w:val="20"/>
        </w:rPr>
        <w:t>Организатор</w:t>
      </w:r>
      <w:r>
        <w:rPr>
          <w:color w:val="000000" w:themeColor="text1"/>
          <w:sz w:val="20"/>
          <w:szCs w:val="20"/>
        </w:rPr>
        <w:t>» или «</w:t>
      </w:r>
      <w:r>
        <w:rPr>
          <w:b/>
          <w:color w:val="000000" w:themeColor="text1"/>
          <w:sz w:val="20"/>
          <w:szCs w:val="20"/>
        </w:rPr>
        <w:t>Брокер</w:t>
      </w:r>
      <w:r>
        <w:rPr>
          <w:color w:val="000000" w:themeColor="text1"/>
          <w:sz w:val="20"/>
          <w:szCs w:val="20"/>
        </w:rPr>
        <w:t>»), с местом нахождения: __________________________</w:t>
      </w:r>
      <w:proofErr w:type="gramStart"/>
      <w:r>
        <w:rPr>
          <w:color w:val="000000" w:themeColor="text1"/>
          <w:sz w:val="20"/>
          <w:szCs w:val="20"/>
        </w:rPr>
        <w:t xml:space="preserve">                            ,</w:t>
      </w:r>
      <w:proofErr w:type="gramEnd"/>
      <w:r>
        <w:rPr>
          <w:color w:val="000000" w:themeColor="text1"/>
          <w:sz w:val="20"/>
          <w:szCs w:val="20"/>
        </w:rPr>
        <w:t xml:space="preserve"> в лице __________________, действующего на основании                             , с другой стороны, совместно именуемые «Стороны».</w:t>
      </w:r>
    </w:p>
    <w:p w14:paraId="59B22556" w14:textId="77777777" w:rsidR="00A573A3" w:rsidRDefault="00A573A3">
      <w:pPr>
        <w:spacing w:before="80" w:after="0"/>
        <w:rPr>
          <w:color w:val="000000" w:themeColor="text1"/>
          <w:sz w:val="20"/>
          <w:szCs w:val="20"/>
        </w:rPr>
      </w:pPr>
    </w:p>
    <w:p w14:paraId="224F2AC9" w14:textId="77777777" w:rsidR="00A573A3" w:rsidRDefault="003E7A86">
      <w:pPr>
        <w:spacing w:before="80" w:after="0"/>
        <w:rPr>
          <w:b/>
          <w:bCs/>
          <w:color w:val="000000" w:themeColor="text1"/>
          <w:sz w:val="20"/>
          <w:szCs w:val="20"/>
        </w:rPr>
      </w:pPr>
      <w:r>
        <w:rPr>
          <w:b/>
          <w:bCs/>
          <w:color w:val="000000" w:themeColor="text1"/>
          <w:sz w:val="20"/>
          <w:szCs w:val="20"/>
        </w:rPr>
        <w:t>ВВОДНАЯ ЧАСТЬ</w:t>
      </w:r>
    </w:p>
    <w:p w14:paraId="522932FE" w14:textId="77777777" w:rsidR="00A573A3" w:rsidRDefault="003E7A86">
      <w:pPr>
        <w:spacing w:before="80" w:after="0"/>
        <w:jc w:val="both"/>
        <w:rPr>
          <w:color w:val="000000" w:themeColor="text1"/>
          <w:sz w:val="20"/>
          <w:szCs w:val="20"/>
        </w:rPr>
      </w:pPr>
      <w:r>
        <w:rPr>
          <w:color w:val="000000" w:themeColor="text1"/>
          <w:sz w:val="20"/>
          <w:szCs w:val="20"/>
        </w:rPr>
        <w:t>ПРИНИМАЯ ВО ВНИМАНИЕ, что:</w:t>
      </w:r>
    </w:p>
    <w:p w14:paraId="1196092D" w14:textId="77777777" w:rsidR="00A573A3" w:rsidRDefault="003E7A86">
      <w:pPr>
        <w:spacing w:before="80" w:after="0"/>
        <w:jc w:val="both"/>
        <w:rPr>
          <w:color w:val="000000" w:themeColor="text1"/>
          <w:sz w:val="20"/>
          <w:szCs w:val="20"/>
        </w:rPr>
      </w:pPr>
      <w:r>
        <w:rPr>
          <w:color w:val="000000" w:themeColor="text1"/>
          <w:sz w:val="20"/>
          <w:szCs w:val="20"/>
        </w:rPr>
        <w:t>(А)</w:t>
      </w:r>
      <w:r>
        <w:rPr>
          <w:color w:val="000000" w:themeColor="text1"/>
          <w:sz w:val="20"/>
          <w:szCs w:val="20"/>
        </w:rPr>
        <w:tab/>
        <w:t xml:space="preserve">Эмитент намерен разместить Облигации (как этот термин определен ниже) на рынке внутренних заимствований на территории Российской Федерации; </w:t>
      </w:r>
    </w:p>
    <w:p w14:paraId="43EAC117" w14:textId="77777777" w:rsidR="00A573A3" w:rsidRDefault="003E7A86">
      <w:pPr>
        <w:spacing w:before="80" w:after="0"/>
        <w:jc w:val="both"/>
        <w:rPr>
          <w:color w:val="000000" w:themeColor="text1"/>
          <w:sz w:val="20"/>
          <w:szCs w:val="20"/>
        </w:rPr>
      </w:pPr>
      <w:r>
        <w:rPr>
          <w:color w:val="000000" w:themeColor="text1"/>
          <w:sz w:val="20"/>
          <w:szCs w:val="20"/>
        </w:rPr>
        <w:t>(Б)</w:t>
      </w:r>
      <w:r>
        <w:rPr>
          <w:color w:val="000000" w:themeColor="text1"/>
          <w:sz w:val="20"/>
          <w:szCs w:val="20"/>
        </w:rPr>
        <w:tab/>
        <w:t>Эмитент отвечает всем требованиям, предъявляемым действующим законодательством Российской Федерации к эмитентам облигаций;</w:t>
      </w:r>
    </w:p>
    <w:p w14:paraId="1FFE5C9C" w14:textId="77777777" w:rsidR="00A573A3" w:rsidRDefault="003E7A86">
      <w:pPr>
        <w:spacing w:before="80" w:after="0"/>
        <w:jc w:val="both"/>
        <w:rPr>
          <w:color w:val="000000" w:themeColor="text1"/>
          <w:sz w:val="20"/>
          <w:szCs w:val="20"/>
        </w:rPr>
      </w:pPr>
      <w:r>
        <w:rPr>
          <w:color w:val="000000" w:themeColor="text1"/>
          <w:sz w:val="20"/>
          <w:szCs w:val="20"/>
        </w:rPr>
        <w:t>(В)</w:t>
      </w:r>
      <w:r>
        <w:rPr>
          <w:color w:val="000000" w:themeColor="text1"/>
          <w:sz w:val="20"/>
          <w:szCs w:val="20"/>
        </w:rPr>
        <w:tab/>
        <w:t>для осуществления Эмитентом выпуска Облигаций Эмитенту необходимо получить квалифицированные услуги, связанные с организацией размещения Облигаций;</w:t>
      </w:r>
    </w:p>
    <w:p w14:paraId="7C338A8F" w14:textId="77777777" w:rsidR="00A573A3" w:rsidRDefault="003E7A86">
      <w:pPr>
        <w:spacing w:before="80" w:after="0"/>
        <w:jc w:val="both"/>
        <w:rPr>
          <w:color w:val="000000" w:themeColor="text1"/>
          <w:sz w:val="20"/>
          <w:szCs w:val="20"/>
        </w:rPr>
      </w:pPr>
      <w:r>
        <w:rPr>
          <w:color w:val="000000" w:themeColor="text1"/>
          <w:sz w:val="20"/>
          <w:szCs w:val="20"/>
        </w:rPr>
        <w:t>(Г)</w:t>
      </w:r>
      <w:r>
        <w:rPr>
          <w:color w:val="000000" w:themeColor="text1"/>
          <w:sz w:val="20"/>
          <w:szCs w:val="20"/>
        </w:rPr>
        <w:tab/>
        <w:t xml:space="preserve">Организатор является лицензированным профессиональным участником рынка ценных бумаг и согласился оказать Эмитенту услуги на условиях Соглашения. </w:t>
      </w:r>
    </w:p>
    <w:p w14:paraId="60579180" w14:textId="77777777" w:rsidR="00A573A3" w:rsidRDefault="00A573A3">
      <w:pPr>
        <w:spacing w:before="80" w:after="0"/>
        <w:rPr>
          <w:b/>
          <w:bCs/>
          <w:color w:val="000000" w:themeColor="text1"/>
          <w:sz w:val="20"/>
          <w:szCs w:val="20"/>
        </w:rPr>
      </w:pPr>
    </w:p>
    <w:p w14:paraId="1A75B797" w14:textId="77777777" w:rsidR="00A573A3" w:rsidRDefault="003E7A86">
      <w:pPr>
        <w:spacing w:before="80" w:after="0"/>
        <w:rPr>
          <w:b/>
          <w:bCs/>
          <w:color w:val="000000" w:themeColor="text1"/>
          <w:sz w:val="20"/>
          <w:szCs w:val="20"/>
        </w:rPr>
      </w:pPr>
      <w:r>
        <w:rPr>
          <w:b/>
          <w:bCs/>
          <w:color w:val="000000" w:themeColor="text1"/>
          <w:sz w:val="20"/>
          <w:szCs w:val="20"/>
        </w:rPr>
        <w:t>СТОРОНЫ ЗАКЛЮЧИЛИ НАСТОЯЩЕЕ СОГЛАШЕНИЕ О НИЖЕСЛЕДУЮЩЕМ:</w:t>
      </w:r>
    </w:p>
    <w:p w14:paraId="3110D866" w14:textId="77777777" w:rsidR="00A573A3" w:rsidRDefault="00A573A3">
      <w:pPr>
        <w:spacing w:before="80" w:after="0"/>
        <w:rPr>
          <w:b/>
          <w:bCs/>
          <w:color w:val="000000" w:themeColor="text1"/>
          <w:sz w:val="20"/>
          <w:szCs w:val="20"/>
        </w:rPr>
      </w:pPr>
    </w:p>
    <w:p w14:paraId="6E4A91E6" w14:textId="77777777" w:rsidR="00A573A3" w:rsidRDefault="003E7A86">
      <w:pPr>
        <w:spacing w:before="80" w:after="0"/>
        <w:rPr>
          <w:b/>
          <w:bCs/>
          <w:color w:val="000000" w:themeColor="text1"/>
          <w:sz w:val="20"/>
          <w:szCs w:val="20"/>
        </w:rPr>
      </w:pPr>
      <w:r>
        <w:rPr>
          <w:b/>
          <w:bCs/>
          <w:color w:val="000000" w:themeColor="text1"/>
          <w:sz w:val="20"/>
          <w:szCs w:val="20"/>
        </w:rPr>
        <w:t>ТЕРМИНЫ И ОПРЕДЕЛЕНИЯ</w:t>
      </w:r>
    </w:p>
    <w:p w14:paraId="3DCC2462" w14:textId="77777777" w:rsidR="00A573A3" w:rsidRDefault="003E7A86">
      <w:pPr>
        <w:spacing w:before="80" w:after="0"/>
        <w:jc w:val="both"/>
        <w:rPr>
          <w:color w:val="000000" w:themeColor="text1"/>
          <w:sz w:val="20"/>
          <w:szCs w:val="20"/>
        </w:rPr>
      </w:pPr>
      <w:r>
        <w:rPr>
          <w:color w:val="000000" w:themeColor="text1"/>
          <w:sz w:val="20"/>
          <w:szCs w:val="20"/>
        </w:rPr>
        <w:t>Для целей Соглашения, если не оговорено иное, применяются следующие термины со следующими значениями:</w:t>
      </w:r>
    </w:p>
    <w:tbl>
      <w:tblPr>
        <w:tblW w:w="4853" w:type="pct"/>
        <w:tblLayout w:type="fixed"/>
        <w:tblLook w:val="0000" w:firstRow="0" w:lastRow="0" w:firstColumn="0" w:lastColumn="0" w:noHBand="0" w:noVBand="0"/>
      </w:tblPr>
      <w:tblGrid>
        <w:gridCol w:w="1738"/>
        <w:gridCol w:w="8103"/>
      </w:tblGrid>
      <w:tr w:rsidR="00A573A3" w14:paraId="37D6C628" w14:textId="77777777">
        <w:tc>
          <w:tcPr>
            <w:tcW w:w="883" w:type="pct"/>
          </w:tcPr>
          <w:p w14:paraId="5B9C98F2" w14:textId="77777777" w:rsidR="00A573A3" w:rsidRDefault="003E7A86">
            <w:pPr>
              <w:spacing w:before="80" w:after="0"/>
              <w:rPr>
                <w:b/>
                <w:bCs/>
                <w:color w:val="000000" w:themeColor="text1"/>
                <w:sz w:val="20"/>
                <w:szCs w:val="20"/>
              </w:rPr>
            </w:pPr>
            <w:r>
              <w:rPr>
                <w:b/>
                <w:bCs/>
                <w:color w:val="000000" w:themeColor="text1"/>
                <w:sz w:val="20"/>
                <w:szCs w:val="20"/>
              </w:rPr>
              <w:t>Биржа</w:t>
            </w:r>
          </w:p>
        </w:tc>
        <w:tc>
          <w:tcPr>
            <w:tcW w:w="4117" w:type="pct"/>
          </w:tcPr>
          <w:p w14:paraId="21A4517C" w14:textId="77777777" w:rsidR="00A573A3" w:rsidRDefault="003E7A86">
            <w:pPr>
              <w:spacing w:before="80" w:after="0"/>
              <w:jc w:val="both"/>
              <w:rPr>
                <w:color w:val="000000" w:themeColor="text1"/>
                <w:sz w:val="20"/>
                <w:szCs w:val="20"/>
              </w:rPr>
            </w:pPr>
            <w:r>
              <w:rPr>
                <w:color w:val="000000" w:themeColor="text1"/>
                <w:sz w:val="20"/>
                <w:szCs w:val="20"/>
              </w:rPr>
              <w:t>Публичное акционерное общество «Московская Биржа ММВБ-РТС» (ПАО Московская Биржа) и, если применимо, иные юридические лица из группы «Московская Биржа» или иной аккредитованный организатор торгов;</w:t>
            </w:r>
          </w:p>
        </w:tc>
      </w:tr>
      <w:tr w:rsidR="00A573A3" w14:paraId="6CCF043B" w14:textId="77777777">
        <w:tc>
          <w:tcPr>
            <w:tcW w:w="883" w:type="pct"/>
          </w:tcPr>
          <w:p w14:paraId="457CCAA4" w14:textId="77777777" w:rsidR="00A573A3" w:rsidRDefault="003E7A86">
            <w:pPr>
              <w:spacing w:before="80" w:after="0"/>
              <w:rPr>
                <w:b/>
                <w:bCs/>
                <w:color w:val="000000" w:themeColor="text1"/>
                <w:sz w:val="20"/>
                <w:szCs w:val="20"/>
              </w:rPr>
            </w:pPr>
            <w:r>
              <w:rPr>
                <w:b/>
                <w:bCs/>
                <w:color w:val="000000" w:themeColor="text1"/>
                <w:sz w:val="20"/>
                <w:szCs w:val="20"/>
              </w:rPr>
              <w:t xml:space="preserve">НКЦ </w:t>
            </w:r>
          </w:p>
        </w:tc>
        <w:tc>
          <w:tcPr>
            <w:tcW w:w="4117" w:type="pct"/>
          </w:tcPr>
          <w:p w14:paraId="5F76D4CF" w14:textId="77777777" w:rsidR="00A573A3" w:rsidRDefault="003E7A86">
            <w:pPr>
              <w:spacing w:before="80" w:after="0"/>
              <w:jc w:val="both"/>
              <w:rPr>
                <w:color w:val="000000" w:themeColor="text1"/>
                <w:sz w:val="20"/>
                <w:szCs w:val="20"/>
              </w:rPr>
            </w:pPr>
            <w:r>
              <w:rPr>
                <w:color w:val="000000" w:themeColor="text1"/>
                <w:sz w:val="20"/>
                <w:szCs w:val="20"/>
              </w:rPr>
              <w:t>Небанковская кредитная организация-центральный контрагент «Национальный Клиринговый Центр» (Акционерное общество) (НКО НКЦ (АО);</w:t>
            </w:r>
          </w:p>
        </w:tc>
      </w:tr>
      <w:tr w:rsidR="00A573A3" w14:paraId="65E7247D" w14:textId="77777777">
        <w:tc>
          <w:tcPr>
            <w:tcW w:w="883" w:type="pct"/>
          </w:tcPr>
          <w:p w14:paraId="5CE22F03" w14:textId="77777777" w:rsidR="00A573A3" w:rsidRDefault="003E7A86">
            <w:pPr>
              <w:spacing w:before="80" w:after="0"/>
              <w:rPr>
                <w:b/>
                <w:bCs/>
                <w:color w:val="000000" w:themeColor="text1"/>
                <w:sz w:val="20"/>
                <w:szCs w:val="20"/>
              </w:rPr>
            </w:pPr>
            <w:proofErr w:type="spellStart"/>
            <w:r>
              <w:rPr>
                <w:b/>
                <w:bCs/>
                <w:color w:val="000000" w:themeColor="text1"/>
                <w:sz w:val="20"/>
                <w:szCs w:val="20"/>
              </w:rPr>
              <w:t>Букбилдинг</w:t>
            </w:r>
            <w:proofErr w:type="spellEnd"/>
          </w:p>
        </w:tc>
        <w:tc>
          <w:tcPr>
            <w:tcW w:w="4117" w:type="pct"/>
          </w:tcPr>
          <w:p w14:paraId="6C326F5D" w14:textId="77777777" w:rsidR="00A573A3" w:rsidRDefault="003E7A86">
            <w:pPr>
              <w:spacing w:before="80" w:after="0"/>
              <w:jc w:val="both"/>
              <w:rPr>
                <w:color w:val="000000" w:themeColor="text1"/>
                <w:sz w:val="20"/>
                <w:szCs w:val="20"/>
              </w:rPr>
            </w:pPr>
            <w:r>
              <w:rPr>
                <w:color w:val="000000" w:themeColor="text1"/>
                <w:sz w:val="20"/>
                <w:szCs w:val="20"/>
              </w:rPr>
              <w:t>Процедура формирования книги заявок (оферт) от инвесторов на приобретение Облигаций в рамках размещения Облигаций;</w:t>
            </w:r>
          </w:p>
        </w:tc>
      </w:tr>
      <w:tr w:rsidR="00A573A3" w14:paraId="543AB02A" w14:textId="77777777">
        <w:tc>
          <w:tcPr>
            <w:tcW w:w="883" w:type="pct"/>
          </w:tcPr>
          <w:p w14:paraId="6F6FCA37" w14:textId="77777777" w:rsidR="00A573A3" w:rsidRDefault="003E7A86">
            <w:pPr>
              <w:spacing w:before="80" w:after="0"/>
              <w:rPr>
                <w:b/>
                <w:bCs/>
                <w:color w:val="000000" w:themeColor="text1"/>
                <w:sz w:val="20"/>
                <w:szCs w:val="20"/>
              </w:rPr>
            </w:pPr>
            <w:r>
              <w:rPr>
                <w:b/>
                <w:bCs/>
                <w:color w:val="000000" w:themeColor="text1"/>
                <w:sz w:val="20"/>
                <w:szCs w:val="20"/>
              </w:rPr>
              <w:t>Депозитарий</w:t>
            </w:r>
          </w:p>
        </w:tc>
        <w:tc>
          <w:tcPr>
            <w:tcW w:w="4117" w:type="pct"/>
          </w:tcPr>
          <w:p w14:paraId="2EAD9505" w14:textId="77777777" w:rsidR="00A573A3" w:rsidRDefault="003E7A86">
            <w:pPr>
              <w:spacing w:before="80" w:after="0"/>
              <w:jc w:val="both"/>
              <w:rPr>
                <w:color w:val="000000" w:themeColor="text1"/>
                <w:sz w:val="20"/>
                <w:szCs w:val="20"/>
              </w:rPr>
            </w:pPr>
            <w:r>
              <w:rPr>
                <w:color w:val="000000" w:themeColor="text1"/>
                <w:sz w:val="20"/>
                <w:szCs w:val="20"/>
              </w:rPr>
              <w:t>Небанковская кредитная организация акционерное общество «Национальный расчетный депозитарий» или иной аккредитованный депозитарий;</w:t>
            </w:r>
          </w:p>
        </w:tc>
      </w:tr>
      <w:tr w:rsidR="00A573A3" w14:paraId="47E2447E" w14:textId="77777777">
        <w:tc>
          <w:tcPr>
            <w:tcW w:w="883" w:type="pct"/>
          </w:tcPr>
          <w:p w14:paraId="6A8522CE" w14:textId="77777777" w:rsidR="00A573A3" w:rsidRDefault="003E7A86">
            <w:pPr>
              <w:spacing w:before="80" w:after="0"/>
              <w:rPr>
                <w:b/>
                <w:bCs/>
                <w:color w:val="000000" w:themeColor="text1"/>
                <w:sz w:val="20"/>
                <w:szCs w:val="20"/>
              </w:rPr>
            </w:pPr>
            <w:r>
              <w:rPr>
                <w:b/>
                <w:bCs/>
                <w:color w:val="000000" w:themeColor="text1"/>
                <w:sz w:val="20"/>
                <w:szCs w:val="20"/>
              </w:rPr>
              <w:t>Облигации</w:t>
            </w:r>
          </w:p>
        </w:tc>
        <w:tc>
          <w:tcPr>
            <w:tcW w:w="4117" w:type="pct"/>
          </w:tcPr>
          <w:p w14:paraId="10953A17" w14:textId="4C5396B2" w:rsidR="00A573A3" w:rsidRDefault="003E7A86" w:rsidP="00C91F0A">
            <w:pPr>
              <w:spacing w:before="80" w:after="0"/>
              <w:jc w:val="both"/>
              <w:rPr>
                <w:color w:val="000000" w:themeColor="text1"/>
                <w:sz w:val="20"/>
                <w:szCs w:val="20"/>
              </w:rPr>
            </w:pPr>
            <w:r>
              <w:rPr>
                <w:color w:val="000000" w:themeColor="text1"/>
                <w:sz w:val="20"/>
                <w:szCs w:val="20"/>
              </w:rPr>
              <w:t xml:space="preserve">Биржевые облигации Эмитента общей суммой </w:t>
            </w:r>
            <w:r w:rsidR="00C91F0A">
              <w:rPr>
                <w:color w:val="000000" w:themeColor="text1"/>
                <w:sz w:val="20"/>
                <w:szCs w:val="20"/>
              </w:rPr>
              <w:t>120</w:t>
            </w:r>
            <w:r>
              <w:rPr>
                <w:color w:val="000000" w:themeColor="text1"/>
                <w:sz w:val="20"/>
                <w:szCs w:val="20"/>
              </w:rPr>
              <w:t> 000</w:t>
            </w:r>
            <w:r>
              <w:rPr>
                <w:color w:val="000000" w:themeColor="text1"/>
                <w:sz w:val="20"/>
                <w:szCs w:val="20"/>
                <w:lang w:val="en-US"/>
              </w:rPr>
              <w:t> </w:t>
            </w:r>
            <w:r>
              <w:rPr>
                <w:color w:val="000000" w:themeColor="text1"/>
                <w:sz w:val="20"/>
                <w:szCs w:val="20"/>
              </w:rPr>
              <w:t>000</w:t>
            </w:r>
            <w:r>
              <w:rPr>
                <w:color w:val="000000" w:themeColor="text1"/>
                <w:sz w:val="20"/>
                <w:szCs w:val="20"/>
                <w:lang w:val="en-US"/>
              </w:rPr>
              <w:t> </w:t>
            </w:r>
            <w:r>
              <w:rPr>
                <w:color w:val="000000" w:themeColor="text1"/>
                <w:sz w:val="20"/>
                <w:szCs w:val="20"/>
              </w:rPr>
              <w:t>000 (</w:t>
            </w:r>
            <w:r w:rsidR="00C91F0A">
              <w:rPr>
                <w:color w:val="000000" w:themeColor="text1"/>
                <w:sz w:val="20"/>
                <w:szCs w:val="20"/>
              </w:rPr>
              <w:t>сто двадцать</w:t>
            </w:r>
            <w:r>
              <w:rPr>
                <w:color w:val="000000" w:themeColor="text1"/>
                <w:sz w:val="20"/>
                <w:szCs w:val="20"/>
              </w:rPr>
              <w:t xml:space="preserve"> миллиардов) рублей, размещаемые в течение срока действия настоящего Соглашения; </w:t>
            </w:r>
          </w:p>
        </w:tc>
      </w:tr>
      <w:tr w:rsidR="00A573A3" w14:paraId="2726AD08" w14:textId="77777777">
        <w:tc>
          <w:tcPr>
            <w:tcW w:w="883" w:type="pct"/>
          </w:tcPr>
          <w:p w14:paraId="4E6A8232" w14:textId="77777777" w:rsidR="00A573A3" w:rsidRDefault="003E7A86">
            <w:pPr>
              <w:spacing w:before="80" w:after="0"/>
              <w:rPr>
                <w:b/>
                <w:bCs/>
                <w:color w:val="000000" w:themeColor="text1"/>
                <w:sz w:val="20"/>
                <w:szCs w:val="20"/>
              </w:rPr>
            </w:pPr>
            <w:r>
              <w:rPr>
                <w:b/>
                <w:bCs/>
                <w:color w:val="000000" w:themeColor="text1"/>
                <w:sz w:val="20"/>
                <w:szCs w:val="20"/>
              </w:rPr>
              <w:t xml:space="preserve">Рабочий День </w:t>
            </w:r>
          </w:p>
        </w:tc>
        <w:tc>
          <w:tcPr>
            <w:tcW w:w="4117" w:type="pct"/>
          </w:tcPr>
          <w:p w14:paraId="67118BA2" w14:textId="54312924" w:rsidR="00A573A3" w:rsidRDefault="003E7A86" w:rsidP="005B7434">
            <w:pPr>
              <w:spacing w:before="80" w:after="0"/>
              <w:jc w:val="both"/>
              <w:rPr>
                <w:color w:val="000000" w:themeColor="text1"/>
                <w:sz w:val="20"/>
                <w:szCs w:val="20"/>
              </w:rPr>
            </w:pPr>
            <w:r>
              <w:rPr>
                <w:color w:val="000000" w:themeColor="text1"/>
                <w:sz w:val="20"/>
                <w:szCs w:val="20"/>
              </w:rPr>
              <w:t xml:space="preserve">День, за исключением выходных, нерабочих и праздничных дней в соответствии с законодательством Российской Федерации и, если применимо, нормативных актов г. </w:t>
            </w:r>
            <w:r w:rsidR="005B7434">
              <w:rPr>
                <w:color w:val="000000" w:themeColor="text1"/>
                <w:sz w:val="20"/>
                <w:szCs w:val="20"/>
              </w:rPr>
              <w:t>Москвы</w:t>
            </w:r>
            <w:r>
              <w:rPr>
                <w:color w:val="000000" w:themeColor="text1"/>
                <w:sz w:val="20"/>
                <w:szCs w:val="20"/>
              </w:rPr>
              <w:t>, при пятидневной рабочей неделе;</w:t>
            </w:r>
          </w:p>
        </w:tc>
      </w:tr>
      <w:tr w:rsidR="00A573A3" w14:paraId="7CA36625" w14:textId="77777777">
        <w:tc>
          <w:tcPr>
            <w:tcW w:w="883" w:type="pct"/>
          </w:tcPr>
          <w:p w14:paraId="11C8C3F5" w14:textId="77777777" w:rsidR="00A573A3" w:rsidRDefault="003E7A86">
            <w:pPr>
              <w:spacing w:before="80" w:after="0"/>
              <w:rPr>
                <w:b/>
                <w:bCs/>
                <w:color w:val="000000" w:themeColor="text1"/>
                <w:sz w:val="20"/>
                <w:szCs w:val="20"/>
              </w:rPr>
            </w:pPr>
            <w:r>
              <w:rPr>
                <w:b/>
                <w:bCs/>
                <w:color w:val="000000" w:themeColor="text1"/>
                <w:sz w:val="20"/>
                <w:szCs w:val="20"/>
              </w:rPr>
              <w:t xml:space="preserve">Стороны </w:t>
            </w:r>
          </w:p>
        </w:tc>
        <w:tc>
          <w:tcPr>
            <w:tcW w:w="4117" w:type="pct"/>
          </w:tcPr>
          <w:p w14:paraId="5E123C62" w14:textId="77777777" w:rsidR="00A573A3" w:rsidRDefault="003E7A86">
            <w:pPr>
              <w:spacing w:before="80" w:after="0"/>
              <w:jc w:val="both"/>
              <w:rPr>
                <w:color w:val="000000" w:themeColor="text1"/>
                <w:sz w:val="20"/>
                <w:szCs w:val="20"/>
              </w:rPr>
            </w:pPr>
            <w:r>
              <w:rPr>
                <w:color w:val="000000" w:themeColor="text1"/>
                <w:sz w:val="20"/>
                <w:szCs w:val="20"/>
              </w:rPr>
              <w:t>Эмитент и Организатор совместно;</w:t>
            </w:r>
          </w:p>
        </w:tc>
      </w:tr>
      <w:tr w:rsidR="00A573A3" w14:paraId="77BDEBE4" w14:textId="77777777">
        <w:tc>
          <w:tcPr>
            <w:tcW w:w="883" w:type="pct"/>
          </w:tcPr>
          <w:p w14:paraId="2392A4E3" w14:textId="77777777" w:rsidR="00A573A3" w:rsidRDefault="003E7A86">
            <w:pPr>
              <w:spacing w:before="80" w:after="0"/>
              <w:rPr>
                <w:b/>
                <w:bCs/>
                <w:color w:val="000000" w:themeColor="text1"/>
                <w:sz w:val="20"/>
                <w:szCs w:val="20"/>
              </w:rPr>
            </w:pPr>
            <w:r>
              <w:rPr>
                <w:b/>
                <w:bCs/>
                <w:color w:val="000000" w:themeColor="text1"/>
                <w:sz w:val="20"/>
                <w:szCs w:val="20"/>
              </w:rPr>
              <w:t xml:space="preserve">Сторона </w:t>
            </w:r>
          </w:p>
        </w:tc>
        <w:tc>
          <w:tcPr>
            <w:tcW w:w="4117" w:type="pct"/>
          </w:tcPr>
          <w:p w14:paraId="4BCC4D4A" w14:textId="77777777" w:rsidR="00A573A3" w:rsidRDefault="003E7A86">
            <w:pPr>
              <w:tabs>
                <w:tab w:val="right" w:pos="7714"/>
              </w:tabs>
              <w:spacing w:before="80" w:after="0"/>
              <w:jc w:val="both"/>
              <w:rPr>
                <w:color w:val="000000" w:themeColor="text1"/>
                <w:sz w:val="20"/>
                <w:szCs w:val="20"/>
              </w:rPr>
            </w:pPr>
            <w:r>
              <w:rPr>
                <w:color w:val="000000" w:themeColor="text1"/>
                <w:sz w:val="20"/>
                <w:szCs w:val="20"/>
              </w:rPr>
              <w:t>Эмитент или Организатор по отдельности;</w:t>
            </w:r>
            <w:r>
              <w:rPr>
                <w:color w:val="000000" w:themeColor="text1"/>
                <w:sz w:val="20"/>
                <w:szCs w:val="20"/>
              </w:rPr>
              <w:tab/>
            </w:r>
          </w:p>
        </w:tc>
      </w:tr>
      <w:tr w:rsidR="00A573A3" w14:paraId="3A9E49F7" w14:textId="77777777">
        <w:tc>
          <w:tcPr>
            <w:tcW w:w="883" w:type="pct"/>
          </w:tcPr>
          <w:p w14:paraId="4C0F8C21" w14:textId="77777777" w:rsidR="00A573A3" w:rsidRDefault="003E7A86">
            <w:pPr>
              <w:spacing w:before="80" w:after="0"/>
              <w:jc w:val="both"/>
              <w:rPr>
                <w:b/>
                <w:bCs/>
                <w:color w:val="000000" w:themeColor="text1"/>
                <w:sz w:val="20"/>
                <w:szCs w:val="20"/>
              </w:rPr>
            </w:pPr>
            <w:r>
              <w:rPr>
                <w:b/>
                <w:bCs/>
                <w:color w:val="000000" w:themeColor="text1"/>
                <w:sz w:val="20"/>
                <w:szCs w:val="20"/>
              </w:rPr>
              <w:t>Услуги</w:t>
            </w:r>
          </w:p>
        </w:tc>
        <w:tc>
          <w:tcPr>
            <w:tcW w:w="4117" w:type="pct"/>
          </w:tcPr>
          <w:p w14:paraId="0B7FA309" w14:textId="77777777" w:rsidR="00A573A3" w:rsidRDefault="003E7A86">
            <w:pPr>
              <w:spacing w:before="80" w:after="0"/>
              <w:jc w:val="both"/>
              <w:rPr>
                <w:color w:val="000000" w:themeColor="text1"/>
                <w:sz w:val="20"/>
                <w:szCs w:val="20"/>
              </w:rPr>
            </w:pPr>
            <w:r>
              <w:rPr>
                <w:color w:val="000000" w:themeColor="text1"/>
                <w:sz w:val="20"/>
                <w:szCs w:val="20"/>
              </w:rPr>
              <w:t>Значение указано в п.1.1., п.1.3. Соглашения;</w:t>
            </w:r>
          </w:p>
        </w:tc>
      </w:tr>
      <w:tr w:rsidR="00A573A3" w14:paraId="7C5CC728" w14:textId="77777777">
        <w:tc>
          <w:tcPr>
            <w:tcW w:w="883" w:type="pct"/>
          </w:tcPr>
          <w:p w14:paraId="65885D53" w14:textId="77777777" w:rsidR="00A573A3" w:rsidRDefault="003E7A86">
            <w:pPr>
              <w:spacing w:before="80" w:after="0"/>
              <w:jc w:val="both"/>
              <w:rPr>
                <w:b/>
                <w:bCs/>
                <w:color w:val="000000" w:themeColor="text1"/>
                <w:sz w:val="20"/>
                <w:szCs w:val="20"/>
              </w:rPr>
            </w:pPr>
            <w:r>
              <w:rPr>
                <w:b/>
                <w:bCs/>
                <w:color w:val="000000" w:themeColor="text1"/>
                <w:sz w:val="20"/>
                <w:szCs w:val="20"/>
              </w:rPr>
              <w:t>Участник синдиката</w:t>
            </w:r>
          </w:p>
        </w:tc>
        <w:tc>
          <w:tcPr>
            <w:tcW w:w="4117" w:type="pct"/>
          </w:tcPr>
          <w:p w14:paraId="3B7115C4" w14:textId="77777777" w:rsidR="00A573A3" w:rsidRDefault="003E7A86">
            <w:pPr>
              <w:spacing w:before="80" w:after="0"/>
              <w:jc w:val="both"/>
              <w:rPr>
                <w:color w:val="000000" w:themeColor="text1"/>
                <w:sz w:val="20"/>
                <w:szCs w:val="20"/>
              </w:rPr>
            </w:pPr>
            <w:r>
              <w:rPr>
                <w:color w:val="000000" w:themeColor="text1"/>
                <w:sz w:val="20"/>
                <w:szCs w:val="20"/>
              </w:rPr>
              <w:t>Каждое из юридических лиц со статусом совместных менеджеров и (или) со-организаторов или (или) совместных организаторов, которых согласно п.2.6.3. Соглашения Организатор имеет право привлекать для целей размещения Облигаций;</w:t>
            </w:r>
          </w:p>
        </w:tc>
      </w:tr>
      <w:tr w:rsidR="00A573A3" w14:paraId="5283D559" w14:textId="77777777">
        <w:tc>
          <w:tcPr>
            <w:tcW w:w="883" w:type="pct"/>
          </w:tcPr>
          <w:p w14:paraId="0E514A43" w14:textId="2846701E" w:rsidR="00A573A3" w:rsidRDefault="003E7A86">
            <w:pPr>
              <w:spacing w:before="80" w:after="0"/>
              <w:jc w:val="both"/>
              <w:rPr>
                <w:b/>
                <w:bCs/>
                <w:color w:val="000000" w:themeColor="text1"/>
                <w:sz w:val="20"/>
                <w:szCs w:val="20"/>
              </w:rPr>
            </w:pPr>
            <w:r>
              <w:rPr>
                <w:b/>
                <w:bCs/>
                <w:color w:val="000000" w:themeColor="text1"/>
                <w:sz w:val="20"/>
                <w:szCs w:val="20"/>
              </w:rPr>
              <w:t>Эмиссионные документы</w:t>
            </w:r>
          </w:p>
          <w:p w14:paraId="4A4DE275" w14:textId="77777777" w:rsidR="00A573A3" w:rsidRDefault="00A573A3">
            <w:pPr>
              <w:spacing w:before="80" w:after="0"/>
              <w:jc w:val="both"/>
              <w:rPr>
                <w:b/>
                <w:bCs/>
                <w:color w:val="000000" w:themeColor="text1"/>
                <w:sz w:val="20"/>
                <w:szCs w:val="20"/>
              </w:rPr>
            </w:pPr>
          </w:p>
          <w:p w14:paraId="6FDAA92B" w14:textId="77777777" w:rsidR="00A573A3" w:rsidRDefault="00A573A3">
            <w:pPr>
              <w:spacing w:before="80" w:after="0"/>
              <w:jc w:val="both"/>
              <w:rPr>
                <w:b/>
                <w:bCs/>
                <w:color w:val="000000" w:themeColor="text1"/>
                <w:sz w:val="20"/>
                <w:szCs w:val="20"/>
                <w:highlight w:val="yellow"/>
              </w:rPr>
            </w:pPr>
          </w:p>
          <w:p w14:paraId="3298CB23" w14:textId="77777777" w:rsidR="00A573A3" w:rsidRDefault="00A573A3">
            <w:pPr>
              <w:spacing w:before="80" w:after="0"/>
              <w:jc w:val="both"/>
              <w:rPr>
                <w:b/>
                <w:bCs/>
                <w:color w:val="000000" w:themeColor="text1"/>
                <w:sz w:val="20"/>
                <w:szCs w:val="20"/>
                <w:highlight w:val="yellow"/>
              </w:rPr>
            </w:pPr>
          </w:p>
          <w:p w14:paraId="2AB5C293" w14:textId="77777777" w:rsidR="00A573A3" w:rsidRDefault="00A573A3">
            <w:pPr>
              <w:spacing w:before="80" w:after="0"/>
              <w:jc w:val="both"/>
              <w:rPr>
                <w:b/>
                <w:bCs/>
                <w:color w:val="000000" w:themeColor="text1"/>
                <w:sz w:val="20"/>
                <w:szCs w:val="20"/>
              </w:rPr>
            </w:pPr>
          </w:p>
        </w:tc>
        <w:tc>
          <w:tcPr>
            <w:tcW w:w="4117" w:type="pct"/>
          </w:tcPr>
          <w:p w14:paraId="19F65879" w14:textId="0679D1F5" w:rsidR="00A573A3" w:rsidRDefault="003E7A86">
            <w:pPr>
              <w:spacing w:before="80" w:after="0"/>
              <w:jc w:val="both"/>
              <w:rPr>
                <w:color w:val="000000" w:themeColor="text1"/>
                <w:sz w:val="20"/>
                <w:szCs w:val="20"/>
              </w:rPr>
            </w:pPr>
            <w:r>
              <w:rPr>
                <w:color w:val="000000" w:themeColor="text1"/>
                <w:sz w:val="20"/>
                <w:szCs w:val="20"/>
              </w:rPr>
              <w:t>Программа; решение о выпуске биржевых облигаций; документ, содержащий условия размещения биржевых облигаций</w:t>
            </w:r>
          </w:p>
          <w:p w14:paraId="1AACCFFC" w14:textId="53D8695C" w:rsidR="00A573A3" w:rsidRDefault="00A573A3">
            <w:pPr>
              <w:spacing w:before="80" w:after="0"/>
              <w:jc w:val="both"/>
              <w:rPr>
                <w:color w:val="000000" w:themeColor="text1"/>
                <w:sz w:val="20"/>
                <w:szCs w:val="20"/>
              </w:rPr>
            </w:pPr>
          </w:p>
          <w:p w14:paraId="72B3A899" w14:textId="77777777" w:rsidR="00A573A3" w:rsidRDefault="00A573A3">
            <w:pPr>
              <w:spacing w:before="80" w:after="0"/>
              <w:jc w:val="both"/>
              <w:rPr>
                <w:color w:val="000000" w:themeColor="text1"/>
                <w:sz w:val="20"/>
                <w:szCs w:val="20"/>
              </w:rPr>
            </w:pPr>
          </w:p>
          <w:p w14:paraId="1CCF29D0" w14:textId="77777777" w:rsidR="00A573A3" w:rsidRDefault="00A573A3" w:rsidP="00EB65E5">
            <w:pPr>
              <w:spacing w:before="80" w:after="0"/>
              <w:jc w:val="both"/>
              <w:rPr>
                <w:color w:val="000000" w:themeColor="text1"/>
                <w:sz w:val="20"/>
                <w:szCs w:val="20"/>
              </w:rPr>
            </w:pPr>
          </w:p>
        </w:tc>
      </w:tr>
    </w:tbl>
    <w:p w14:paraId="269C876F"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1. </w:t>
      </w:r>
      <w:r>
        <w:rPr>
          <w:b/>
          <w:bCs/>
          <w:color w:val="000000" w:themeColor="text1"/>
          <w:sz w:val="20"/>
          <w:szCs w:val="20"/>
        </w:rPr>
        <w:tab/>
        <w:t>ПРЕДМЕТ СОГЛАШЕНИЯ</w:t>
      </w:r>
    </w:p>
    <w:p w14:paraId="5E046778"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lastRenderedPageBreak/>
        <w:t>1.1.</w:t>
      </w:r>
      <w:r>
        <w:rPr>
          <w:color w:val="000000" w:themeColor="text1"/>
          <w:sz w:val="20"/>
        </w:rPr>
        <w:tab/>
        <w:t>По Соглашению Организатор соглашается оказать Эмитенту услуги по организации размещения Облигаций, включая брокерские и консультационные услуги, а Эмитент обязуется такие услуги принять и оплатить в порядке и на условиях настоящего Соглашения.</w:t>
      </w:r>
    </w:p>
    <w:p w14:paraId="6A023EA2"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1.2. В случае размещения Облигаций несколькими выпусками, Услуги оказываются в отношении каждого выпуска Облигаций в отдельности, если иное не следует из существующей рыночной практики или договоренностей Сторон, при этом ссылки на Облигации, если иное не вытекает из контекста, означают ссылки на соответствующий выпуск Облигаций. Прием Услуг, расчет вознаграждения, подписание акта об оказанных Услугах и оплата Услуг производятся в отношении каждого выпуска Облигаций в отдельности. </w:t>
      </w:r>
    </w:p>
    <w:p w14:paraId="7329B719" w14:textId="77777777" w:rsidR="00A573A3" w:rsidRDefault="003E7A86">
      <w:pPr>
        <w:tabs>
          <w:tab w:val="left" w:pos="1803"/>
        </w:tabs>
      </w:pPr>
      <w:r>
        <w:tab/>
      </w:r>
    </w:p>
    <w:p w14:paraId="226229A7" w14:textId="77777777" w:rsidR="00A573A3" w:rsidRDefault="003E7A86">
      <w:pPr>
        <w:pStyle w:val="StyleJustifiedFirstline063cmAfter75ptLinespacing"/>
        <w:spacing w:before="80" w:after="0"/>
        <w:rPr>
          <w:color w:val="000000" w:themeColor="text1"/>
          <w:sz w:val="20"/>
        </w:rPr>
      </w:pPr>
      <w:r>
        <w:rPr>
          <w:color w:val="000000" w:themeColor="text1"/>
          <w:sz w:val="20"/>
        </w:rPr>
        <w:t>1.3.</w:t>
      </w:r>
      <w:r>
        <w:rPr>
          <w:color w:val="000000" w:themeColor="text1"/>
          <w:sz w:val="20"/>
        </w:rPr>
        <w:tab/>
        <w:t>Услуги, оказываемые Организатором Эмитенту по Соглашению (далее «</w:t>
      </w:r>
      <w:r>
        <w:rPr>
          <w:b/>
          <w:color w:val="000000" w:themeColor="text1"/>
          <w:sz w:val="20"/>
        </w:rPr>
        <w:t>Услуги</w:t>
      </w:r>
      <w:r>
        <w:rPr>
          <w:color w:val="000000" w:themeColor="text1"/>
          <w:sz w:val="20"/>
        </w:rPr>
        <w:t>»), включают в себя нижеследующие:</w:t>
      </w:r>
    </w:p>
    <w:p w14:paraId="2AE4B0FA"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предоставление Эмитенту консультаций по известной Организатору практике проведения размещения облигаций;</w:t>
      </w:r>
    </w:p>
    <w:p w14:paraId="22664156"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подготовка проектов Эмиссионных документов, необходимых для выпуска, размещения и обращения Облигаций, которые должны быть утверждены/подписаны Эмитентом;</w:t>
      </w:r>
    </w:p>
    <w:p w14:paraId="47E543E7"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оказание поддержки на этапе взаимодействия с Биржей и Депозитарием для целей размещения и заключения с ними соответствующих договоров в отношении обслуживания Облигаций;</w:t>
      </w:r>
    </w:p>
    <w:p w14:paraId="416ACF95"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предоставление Эмитенту консультаций по организационно-техническим вопросам проведения размещения Облигаций;</w:t>
      </w:r>
    </w:p>
    <w:p w14:paraId="39AA58BA"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предоставление Эмитенту консультаций по организационно-техническим вопросам подготовки материалов для целей размещения Облигаций (не содержащих в себе индивидуальных инвестиционных рекомендаций), в том числе инвестиционного меморандума Облигационного займа в целях распространения вышеуказанных материалов среди потенциальных инвесторов;</w:t>
      </w:r>
    </w:p>
    <w:p w14:paraId="571AA9FE"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предоставление Эмитенту консультаций по организации мероприятий, направленных на привлечение широкого (по разумному и обоснованному мнению Организатора) круга потенциальных инвесторов к участию в размещении Облигаций;</w:t>
      </w:r>
    </w:p>
    <w:p w14:paraId="34F8479F"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прием заявлений/предложений от потенциальных инвесторов о приобретении Облигаций (в рамках проводимого конкурса или процедуры формирования книги заявок);</w:t>
      </w:r>
    </w:p>
    <w:p w14:paraId="33E06A24"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ведение журнала учета поступивших заявлений/предложений (сводного реестра заявок/книги заявок);</w:t>
      </w:r>
    </w:p>
    <w:p w14:paraId="4354B694"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при необходимости, определяемой Организатором, направление ответа Эмитента инвесторам о принятии (отклонении) заявок/предложений о приобретении размещаемых Облигаций; совершение по поручению и за счет Эмитента сделок купли-продажи Облигаций в процессе размещения Облигаций, в частности, путем выставления в торговой системе Биржи / направление в иной форме за счет Эмитента заявок/уведомлений о принятии предложений, являющихся встречными по отношению к заявкам/предложениям от потенциальных инвесторов о приобретении размещаемых Облигаций.</w:t>
      </w:r>
    </w:p>
    <w:p w14:paraId="23ED1AE4"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1.4. Во избежание сомнений, Стороны соглашаются с тем, что Услуги, оказываемые Организатором Эмитенту по Соглашению, не включают специализированные консультации, в том числе профессиональные юридические услуги, аудиторские услуги, налоговое консультирование, услуги финансового консультанта и инвестиционного советника. В том числе, но не ограничиваясь, Эмитент подтверждает свое согласие с тем, что Организатор не предоставляет Эмитенту индивидуальные инвестиционные рекомендации, как это определено в значении статей 6.1 и 6.2 Федерального закона от 22.04.1996 №39-ФЗ «О рынке ценных бумаг» и, если применимо, иными нормативными актами Российской Федерации о рынке ценных бумаг. </w:t>
      </w:r>
    </w:p>
    <w:p w14:paraId="5A2D6F79" w14:textId="77777777" w:rsidR="00A573A3" w:rsidRDefault="003E7A86">
      <w:pPr>
        <w:spacing w:before="80" w:after="0"/>
        <w:jc w:val="both"/>
        <w:rPr>
          <w:color w:val="000000" w:themeColor="text1"/>
          <w:sz w:val="20"/>
          <w:szCs w:val="20"/>
        </w:rPr>
      </w:pPr>
      <w:r>
        <w:rPr>
          <w:color w:val="000000" w:themeColor="text1"/>
          <w:sz w:val="20"/>
          <w:szCs w:val="20"/>
        </w:rPr>
        <w:t xml:space="preserve">В том числе, но не ограничиваясь, Эмитент понимает и соглашается, что: </w:t>
      </w:r>
    </w:p>
    <w:p w14:paraId="1C1A5C36" w14:textId="77777777" w:rsidR="00A573A3" w:rsidRDefault="003E7A86">
      <w:pPr>
        <w:pStyle w:val="aff1"/>
        <w:numPr>
          <w:ilvl w:val="0"/>
          <w:numId w:val="1"/>
        </w:numPr>
        <w:spacing w:before="80" w:after="0"/>
        <w:jc w:val="both"/>
        <w:rPr>
          <w:color w:val="000000" w:themeColor="text1"/>
          <w:sz w:val="20"/>
        </w:rPr>
      </w:pPr>
      <w:r>
        <w:rPr>
          <w:color w:val="000000" w:themeColor="text1"/>
          <w:sz w:val="20"/>
        </w:rPr>
        <w:t xml:space="preserve">выбор параметров Облигаций и сроков </w:t>
      </w:r>
      <w:proofErr w:type="spellStart"/>
      <w:r>
        <w:rPr>
          <w:color w:val="000000" w:themeColor="text1"/>
          <w:sz w:val="20"/>
        </w:rPr>
        <w:t>Букбилдинга</w:t>
      </w:r>
      <w:proofErr w:type="spellEnd"/>
      <w:r>
        <w:rPr>
          <w:color w:val="000000" w:themeColor="text1"/>
          <w:sz w:val="20"/>
        </w:rPr>
        <w:t xml:space="preserve"> и размещения Облигаций осуществляется Эмитентом самостоятельно, и Эмитент самостоятельно несет финансовые риски, связанные с принятием соответствующих решений, в том числе, но не ограничиваясь, несет риск убытков (упущенной выгоды), связанный с волатильностью спроса на облигационном рынке;</w:t>
      </w:r>
    </w:p>
    <w:p w14:paraId="3A5042A2" w14:textId="77777777" w:rsidR="00A573A3" w:rsidRDefault="003E7A86">
      <w:pPr>
        <w:pStyle w:val="aff1"/>
        <w:numPr>
          <w:ilvl w:val="0"/>
          <w:numId w:val="1"/>
        </w:numPr>
        <w:spacing w:before="80" w:after="0"/>
        <w:jc w:val="both"/>
        <w:rPr>
          <w:color w:val="000000" w:themeColor="text1"/>
          <w:sz w:val="20"/>
        </w:rPr>
      </w:pPr>
      <w:r>
        <w:rPr>
          <w:color w:val="000000" w:themeColor="text1"/>
          <w:sz w:val="20"/>
        </w:rPr>
        <w:t xml:space="preserve">все материалы, сообщения, консультации, предоставляемые Организатором Эмитенту, не содержат индивидуальной инвестиционной рекомендации независимо от наличия или отсутствия отдельного уведомления об отсутствии индивидуальной инвестиционной рекомендации в таких материалах, сообщениях, консультациях, а также от наличия или отсутствия слов «рекомендация», «рекомендуем» или иных аналогичных слов или словосочетаний; </w:t>
      </w:r>
    </w:p>
    <w:p w14:paraId="3419117A"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все материалы, сообщения и консультации, которые производятся Организатором по Соглашению, осуществляются Организатором без определения инвестиционного профиля Эмитента. Это означает, среди прочего, что материалы, сообщения и консультации, которые производятся Организатором по Соглашению, могут не учитывать личные предпочтения и ожидания Эмитента, в том числе по уровню риска и/или доходности;</w:t>
      </w:r>
    </w:p>
    <w:p w14:paraId="40C039E1" w14:textId="77777777" w:rsidR="00A573A3" w:rsidRDefault="003E7A86">
      <w:pPr>
        <w:pStyle w:val="aff1"/>
        <w:numPr>
          <w:ilvl w:val="0"/>
          <w:numId w:val="1"/>
        </w:numPr>
        <w:spacing w:before="80" w:after="0"/>
        <w:jc w:val="both"/>
        <w:rPr>
          <w:color w:val="000000" w:themeColor="text1"/>
          <w:sz w:val="20"/>
        </w:rPr>
      </w:pPr>
      <w:r>
        <w:rPr>
          <w:color w:val="000000" w:themeColor="text1"/>
          <w:sz w:val="20"/>
        </w:rPr>
        <w:t xml:space="preserve">индивидуальные инвестиционные рекомендации в отношении ценных бумаг могут быть предоставлены Эмитенту только на основании отдельного возмездного договора на условиях, согласованных сторонами такого договора и в соответствии с инвестиционным профилем, присвоенным Эмитенту инвестиционным </w:t>
      </w:r>
      <w:r>
        <w:rPr>
          <w:color w:val="000000" w:themeColor="text1"/>
          <w:sz w:val="20"/>
        </w:rPr>
        <w:lastRenderedPageBreak/>
        <w:t>советником на основании ряда параметров, в том числе, но не ограничиваясь, допустимом для Эмитента риске убытков (в том числе упущенной выгоды);</w:t>
      </w:r>
    </w:p>
    <w:p w14:paraId="29794E4C" w14:textId="77777777" w:rsidR="00A573A3" w:rsidRDefault="003E7A86">
      <w:pPr>
        <w:pStyle w:val="aff1"/>
        <w:numPr>
          <w:ilvl w:val="0"/>
          <w:numId w:val="1"/>
        </w:numPr>
        <w:spacing w:before="80" w:after="0"/>
        <w:jc w:val="both"/>
        <w:rPr>
          <w:color w:val="000000" w:themeColor="text1"/>
          <w:sz w:val="20"/>
        </w:rPr>
      </w:pPr>
      <w:r>
        <w:rPr>
          <w:color w:val="000000" w:themeColor="text1"/>
          <w:sz w:val="20"/>
        </w:rPr>
        <w:t>включение Организатора в единый реестр инвестиционных советников (если применимо), а также предложение и (или) оказание Организатором услуг инвестиционного советника третьим лицам (если применимо) не накладывает на Организатора обязательств по оказанию соответствующих услуг Эмитенту по Соглашению.</w:t>
      </w:r>
    </w:p>
    <w:p w14:paraId="2DBD801E"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1.5. Размещение Облигаций проводится с использованием торговой и расчетной систем Биржи. Сделки при размещении Облигаций заключаются в соответствии с правилами Биржи. </w:t>
      </w:r>
    </w:p>
    <w:p w14:paraId="59E8D5D0" w14:textId="77777777" w:rsidR="00A573A3" w:rsidRDefault="003E7A86">
      <w:pPr>
        <w:pStyle w:val="ConsPlusNormal"/>
        <w:spacing w:before="80"/>
        <w:ind w:firstLine="426"/>
        <w:jc w:val="both"/>
        <w:rPr>
          <w:rFonts w:ascii="Times New Roman" w:hAnsi="Times New Roman" w:cs="Times New Roman"/>
          <w:color w:val="000000" w:themeColor="text1"/>
        </w:rPr>
      </w:pPr>
      <w:r>
        <w:rPr>
          <w:rFonts w:ascii="Times New Roman" w:hAnsi="Times New Roman" w:cs="Times New Roman"/>
          <w:color w:val="000000" w:themeColor="text1"/>
        </w:rPr>
        <w:t>1.6. Услуги в отношении каждого из выпусков Облигаций оказываются с даты заключения настоящего Соглашения и до окончания размещения соответствующего выпуска Облигаций.</w:t>
      </w:r>
    </w:p>
    <w:p w14:paraId="545F8160" w14:textId="77777777" w:rsidR="00A573A3" w:rsidRDefault="003E7A86">
      <w:pPr>
        <w:pStyle w:val="ConsPlusNormal"/>
        <w:spacing w:before="80"/>
        <w:ind w:firstLine="426"/>
        <w:jc w:val="both"/>
        <w:rPr>
          <w:rFonts w:ascii="Times New Roman" w:hAnsi="Times New Roman" w:cs="Times New Roman"/>
        </w:rPr>
      </w:pPr>
      <w:r>
        <w:rPr>
          <w:rFonts w:ascii="Times New Roman" w:hAnsi="Times New Roman" w:cs="Times New Roman"/>
        </w:rPr>
        <w:t xml:space="preserve">1.7. Услуги по настоящему Соглашению оказываются с даты заключения Соглашения и до достижения предельной суммы вознаграждения по Соглашению, определенной в п. 3.2. Соглашения. </w:t>
      </w:r>
    </w:p>
    <w:p w14:paraId="6EF32088" w14:textId="77777777" w:rsidR="00A573A3" w:rsidRDefault="00A573A3">
      <w:pPr>
        <w:pStyle w:val="StyleJustifiedFirstline063cmAfter75ptLinespacing"/>
        <w:spacing w:before="0" w:after="0"/>
        <w:rPr>
          <w:sz w:val="20"/>
        </w:rPr>
      </w:pPr>
    </w:p>
    <w:p w14:paraId="0033E763" w14:textId="77777777" w:rsidR="00A573A3" w:rsidRDefault="00A573A3">
      <w:pPr>
        <w:pStyle w:val="ConsPlusNormal"/>
        <w:spacing w:before="80"/>
        <w:ind w:firstLine="426"/>
        <w:jc w:val="both"/>
        <w:rPr>
          <w:rFonts w:ascii="Times New Roman" w:hAnsi="Times New Roman" w:cs="Times New Roman"/>
          <w:color w:val="000000" w:themeColor="text1"/>
        </w:rPr>
      </w:pPr>
    </w:p>
    <w:p w14:paraId="62407CAE" w14:textId="77777777" w:rsidR="00A573A3" w:rsidRDefault="00A573A3">
      <w:pPr>
        <w:pStyle w:val="StyleJustifiedFirstline063cmAfter75ptLinespacing"/>
        <w:spacing w:before="0" w:after="0"/>
        <w:rPr>
          <w:color w:val="000000" w:themeColor="text1"/>
          <w:sz w:val="20"/>
        </w:rPr>
      </w:pPr>
      <w:bookmarkStart w:id="1" w:name="Par37"/>
      <w:bookmarkEnd w:id="1"/>
    </w:p>
    <w:p w14:paraId="5EFC167F"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2. </w:t>
      </w:r>
      <w:r>
        <w:rPr>
          <w:b/>
          <w:bCs/>
          <w:color w:val="000000" w:themeColor="text1"/>
          <w:sz w:val="20"/>
          <w:szCs w:val="20"/>
        </w:rPr>
        <w:tab/>
        <w:t>ПРАВА И ОБЯЗАННОСТИ СТОРОН</w:t>
      </w:r>
    </w:p>
    <w:p w14:paraId="07F7F4F6" w14:textId="77777777" w:rsidR="00A573A3" w:rsidRDefault="003E7A86">
      <w:pPr>
        <w:pStyle w:val="StyleJustifiedFirstline063cmAfter75ptLinespacing"/>
        <w:spacing w:before="80" w:after="0"/>
        <w:rPr>
          <w:b/>
          <w:color w:val="000000" w:themeColor="text1"/>
          <w:sz w:val="20"/>
        </w:rPr>
      </w:pPr>
      <w:r>
        <w:rPr>
          <w:color w:val="000000" w:themeColor="text1"/>
          <w:sz w:val="20"/>
        </w:rPr>
        <w:t>2.1.</w:t>
      </w:r>
      <w:r>
        <w:rPr>
          <w:color w:val="000000" w:themeColor="text1"/>
          <w:sz w:val="20"/>
        </w:rPr>
        <w:tab/>
      </w:r>
      <w:r>
        <w:rPr>
          <w:b/>
          <w:color w:val="000000" w:themeColor="text1"/>
          <w:sz w:val="20"/>
        </w:rPr>
        <w:t>Стороны соглашаются и принимают на себя следующие обязательства:</w:t>
      </w:r>
    </w:p>
    <w:p w14:paraId="4E7D2748" w14:textId="77777777" w:rsidR="00A573A3" w:rsidRDefault="003E7A86">
      <w:pPr>
        <w:pStyle w:val="StyleJustifiedFirstline063cmAfter75ptLinespacing"/>
        <w:tabs>
          <w:tab w:val="left" w:pos="567"/>
        </w:tabs>
        <w:spacing w:before="80" w:after="0"/>
        <w:rPr>
          <w:color w:val="000000" w:themeColor="text1"/>
          <w:sz w:val="20"/>
        </w:rPr>
      </w:pPr>
      <w:r>
        <w:rPr>
          <w:color w:val="000000" w:themeColor="text1"/>
          <w:sz w:val="20"/>
        </w:rPr>
        <w:t>2.1.1.</w:t>
      </w:r>
      <w:r>
        <w:rPr>
          <w:color w:val="000000" w:themeColor="text1"/>
          <w:sz w:val="20"/>
        </w:rPr>
        <w:tab/>
        <w:t>Осуществлять взаимодействие в целях подготовки к реализации и последующей реализации действий в рамках Соглашения.</w:t>
      </w:r>
    </w:p>
    <w:p w14:paraId="3258CB8D" w14:textId="77777777" w:rsidR="00A573A3" w:rsidRDefault="003E7A86">
      <w:pPr>
        <w:pStyle w:val="StyleJustifiedFirstline063cmAfter75ptLinespacing"/>
        <w:tabs>
          <w:tab w:val="left" w:pos="567"/>
        </w:tabs>
        <w:spacing w:before="80" w:after="0"/>
        <w:rPr>
          <w:color w:val="000000" w:themeColor="text1"/>
          <w:sz w:val="20"/>
        </w:rPr>
      </w:pPr>
      <w:r>
        <w:rPr>
          <w:color w:val="000000" w:themeColor="text1"/>
          <w:sz w:val="20"/>
        </w:rPr>
        <w:t>2.1.2. Не позднее даты начала конкурса или процедуры формирования книги заявок письменно согласовать максимальную ставку первого купона по Облигациям соответствующего выпуска и размер Базового вознаграждения (в соответствии с п. 1. Приложения 2 к Соглашению).</w:t>
      </w:r>
    </w:p>
    <w:p w14:paraId="1385A443" w14:textId="77777777" w:rsidR="00A573A3" w:rsidRDefault="003E7A86">
      <w:pPr>
        <w:pStyle w:val="StyleJustifiedFirstline063cmAfter75ptLinespacing"/>
        <w:spacing w:before="80" w:after="0"/>
        <w:rPr>
          <w:color w:val="000000" w:themeColor="text1"/>
          <w:sz w:val="20"/>
        </w:rPr>
      </w:pPr>
      <w:r>
        <w:rPr>
          <w:color w:val="000000" w:themeColor="text1"/>
          <w:sz w:val="20"/>
        </w:rPr>
        <w:t>2.1.3.</w:t>
      </w:r>
      <w:r>
        <w:rPr>
          <w:color w:val="000000" w:themeColor="text1"/>
          <w:sz w:val="20"/>
        </w:rPr>
        <w:tab/>
        <w:t>Соблюдать требования Эмиссионных документов и действующего законодательства РФ, предъявляемые к размещению, обращению, выкупу (если применимо) и погашению Облигаций.</w:t>
      </w:r>
    </w:p>
    <w:p w14:paraId="08FB4F1F" w14:textId="77777777" w:rsidR="00A573A3" w:rsidRDefault="003E7A86">
      <w:pPr>
        <w:pStyle w:val="StyleJustifiedFirstline063cmAfter75ptLinespacing"/>
        <w:spacing w:before="80" w:after="0"/>
        <w:rPr>
          <w:b/>
          <w:color w:val="000000" w:themeColor="text1"/>
          <w:sz w:val="20"/>
        </w:rPr>
      </w:pPr>
      <w:r>
        <w:rPr>
          <w:color w:val="000000" w:themeColor="text1"/>
          <w:sz w:val="20"/>
        </w:rPr>
        <w:t>2.2.</w:t>
      </w:r>
      <w:r>
        <w:rPr>
          <w:color w:val="000000" w:themeColor="text1"/>
          <w:sz w:val="20"/>
        </w:rPr>
        <w:tab/>
      </w:r>
      <w:r>
        <w:rPr>
          <w:b/>
          <w:color w:val="000000" w:themeColor="text1"/>
          <w:sz w:val="20"/>
        </w:rPr>
        <w:t>Эмитент принимает на себя следующие обязательства:</w:t>
      </w:r>
    </w:p>
    <w:p w14:paraId="2C171541" w14:textId="77777777" w:rsidR="00A573A3" w:rsidRDefault="003E7A86">
      <w:pPr>
        <w:pStyle w:val="StyleJustifiedFirstline063cmAfter75ptLinespacing"/>
        <w:tabs>
          <w:tab w:val="left" w:pos="284"/>
        </w:tabs>
        <w:spacing w:before="80" w:after="0"/>
        <w:ind w:firstLine="426"/>
        <w:rPr>
          <w:color w:val="000000" w:themeColor="text1"/>
          <w:sz w:val="20"/>
        </w:rPr>
      </w:pPr>
      <w:r>
        <w:rPr>
          <w:color w:val="000000" w:themeColor="text1"/>
          <w:sz w:val="20"/>
        </w:rPr>
        <w:t>2.2.1.</w:t>
      </w:r>
      <w:r>
        <w:rPr>
          <w:color w:val="000000" w:themeColor="text1"/>
          <w:sz w:val="20"/>
        </w:rPr>
        <w:tab/>
        <w:t>Предоставлять Организатору всю необходимую, полную и достоверную информацию, которая может быть потребована Организатором для целей исполнения им своих обязательств по Соглашению. При этом Эмитент подтверждает, что вся передаваемая им Организатору информация будет являться полной и достоверной.</w:t>
      </w:r>
    </w:p>
    <w:p w14:paraId="0C9732E9" w14:textId="77777777" w:rsidR="00A573A3" w:rsidRDefault="003E7A86">
      <w:pPr>
        <w:tabs>
          <w:tab w:val="left" w:pos="284"/>
        </w:tabs>
        <w:spacing w:before="80" w:after="0"/>
        <w:ind w:firstLine="426"/>
        <w:jc w:val="both"/>
        <w:rPr>
          <w:color w:val="000000" w:themeColor="text1"/>
          <w:sz w:val="20"/>
          <w:szCs w:val="20"/>
        </w:rPr>
      </w:pPr>
      <w:r>
        <w:rPr>
          <w:color w:val="000000" w:themeColor="text1"/>
          <w:sz w:val="20"/>
          <w:szCs w:val="20"/>
        </w:rPr>
        <w:t>Для оказания Услуг в рамках Соглашения Организатор будет использовать ту информацию, которую предоставит ему Эмитент, и не будет использовать информацию из других, помимо официальных публичных источников информации (в том числе сайты (страницы) в сети Интернет Эмитента, ЦБ РФ, ФНС России, Биржи, Депозитария и т.д.). Организатор не обязан проверять точность и полноту информации, предоставленной Эмитентом, его консультантами или информации, содержащейся в официальной отчетности Эмитента или официальных публичных источниках.</w:t>
      </w:r>
    </w:p>
    <w:p w14:paraId="1F88D563" w14:textId="77777777" w:rsidR="00A573A3" w:rsidRDefault="003E7A86">
      <w:pPr>
        <w:tabs>
          <w:tab w:val="left" w:pos="284"/>
        </w:tabs>
        <w:spacing w:before="80" w:after="0"/>
        <w:ind w:firstLine="567"/>
        <w:jc w:val="both"/>
        <w:rPr>
          <w:color w:val="000000" w:themeColor="text1"/>
          <w:sz w:val="20"/>
          <w:szCs w:val="20"/>
        </w:rPr>
      </w:pPr>
      <w:r>
        <w:rPr>
          <w:color w:val="000000" w:themeColor="text1"/>
          <w:sz w:val="20"/>
          <w:szCs w:val="20"/>
        </w:rPr>
        <w:t>Эмитент не вправе необоснованно отказывать Организатору в предоставлении того или иного документа или информации, которые могут быть истребованы Организатором в соответствии с Соглашением, а также в совершении действий, которые Организатор может объективно потребовать для оказания Услуг в рамках Соглашения.</w:t>
      </w:r>
    </w:p>
    <w:p w14:paraId="5F6EE80B" w14:textId="77777777" w:rsidR="00A573A3" w:rsidRDefault="003E7A86">
      <w:pPr>
        <w:tabs>
          <w:tab w:val="left" w:pos="284"/>
        </w:tabs>
        <w:spacing w:before="80" w:after="0"/>
        <w:ind w:firstLine="567"/>
        <w:jc w:val="both"/>
        <w:rPr>
          <w:color w:val="000000" w:themeColor="text1"/>
          <w:sz w:val="20"/>
          <w:szCs w:val="20"/>
        </w:rPr>
      </w:pPr>
      <w:r>
        <w:rPr>
          <w:color w:val="000000" w:themeColor="text1"/>
          <w:sz w:val="20"/>
          <w:szCs w:val="20"/>
        </w:rPr>
        <w:t>Эмитент настоящим соглашается с тем, что все материалы и информация, которые будут подготовлены Организатором, будут основываться исключительно на документах, информации и материалах, предоставленных Организатору Эмитентом и его консультантами или содержащихся в официальных публичных источниках информации.</w:t>
      </w:r>
    </w:p>
    <w:p w14:paraId="3CC8C6DD" w14:textId="77777777" w:rsidR="00A573A3" w:rsidRDefault="003E7A86">
      <w:pPr>
        <w:spacing w:before="80" w:after="0"/>
        <w:ind w:firstLine="567"/>
        <w:jc w:val="both"/>
        <w:rPr>
          <w:color w:val="000000" w:themeColor="text1"/>
          <w:sz w:val="20"/>
          <w:szCs w:val="20"/>
        </w:rPr>
      </w:pPr>
      <w:r>
        <w:rPr>
          <w:color w:val="000000" w:themeColor="text1"/>
          <w:sz w:val="20"/>
          <w:szCs w:val="20"/>
        </w:rPr>
        <w:t>Эмитент обязуется предоставить Организатору необходимые копии Эмиссионных документов, которые будут предоставлены на Московскую Биржу для целей допуска Облигаций к торгам в процессе их размещения.</w:t>
      </w:r>
    </w:p>
    <w:p w14:paraId="7D81D018" w14:textId="77777777" w:rsidR="00A573A3" w:rsidRDefault="003E7A86">
      <w:pPr>
        <w:ind w:firstLine="567"/>
        <w:jc w:val="both"/>
        <w:rPr>
          <w:color w:val="000000" w:themeColor="text1"/>
          <w:sz w:val="20"/>
          <w:szCs w:val="20"/>
          <w:lang w:eastAsia="ru-RU"/>
        </w:rPr>
      </w:pPr>
      <w:r>
        <w:rPr>
          <w:color w:val="000000" w:themeColor="text1"/>
          <w:sz w:val="20"/>
          <w:szCs w:val="20"/>
        </w:rPr>
        <w:t>Эмитент обязуется в срок не позднее 2 (Двух) Рабочих Дней с даты, в которую Эмитент узнал или должен был узнать о соответствующих нижеуказанных изменениях, уведомлять Организатора обо всех изменениях, вносимых в Эмиссионные документы, в учредительные документы Эмитента, а также предоставлять документы, подтверждающие внесение упомянутых изменений и дополнений, в срок не позднее 5 (Пяти) Рабочих Дней с даты, в которую Эмитент узнал или должен был узнать о соответствующих изменениях.</w:t>
      </w:r>
    </w:p>
    <w:p w14:paraId="78191151" w14:textId="77777777" w:rsidR="00A573A3" w:rsidRDefault="003E7A86">
      <w:pPr>
        <w:pStyle w:val="StyleJustifiedFirstline063cmAfter75ptLinespacing"/>
        <w:spacing w:before="80" w:after="0"/>
        <w:rPr>
          <w:color w:val="000000" w:themeColor="text1"/>
          <w:sz w:val="20"/>
        </w:rPr>
      </w:pPr>
      <w:r>
        <w:rPr>
          <w:color w:val="000000" w:themeColor="text1"/>
          <w:sz w:val="20"/>
        </w:rPr>
        <w:t>2.2.2.</w:t>
      </w:r>
      <w:r>
        <w:rPr>
          <w:color w:val="000000" w:themeColor="text1"/>
          <w:sz w:val="20"/>
        </w:rPr>
        <w:tab/>
        <w:t>Обеспечить представителям Организатора возможность постоянного рабочего контакта с ответственными представителями Эмитента.</w:t>
      </w:r>
    </w:p>
    <w:p w14:paraId="74BA4024" w14:textId="77777777" w:rsidR="00A573A3" w:rsidRDefault="003E7A86">
      <w:pPr>
        <w:pStyle w:val="StyleJustifiedFirstline063cmAfter75ptLinespacing"/>
        <w:spacing w:before="80" w:after="0"/>
        <w:rPr>
          <w:color w:val="000000" w:themeColor="text1"/>
          <w:sz w:val="20"/>
        </w:rPr>
      </w:pPr>
      <w:r>
        <w:rPr>
          <w:color w:val="000000" w:themeColor="text1"/>
          <w:sz w:val="20"/>
        </w:rPr>
        <w:t>2.2.3.</w:t>
      </w:r>
      <w:r>
        <w:rPr>
          <w:color w:val="000000" w:themeColor="text1"/>
          <w:sz w:val="20"/>
        </w:rPr>
        <w:tab/>
        <w:t xml:space="preserve">Обеспечить принятие и надлежащее оформление внутренних решений/согласований Эмитента, которые необходимы для исполнения Соглашения, а также выпуска/размещения/выкупа/досрочного погашения Облигаций в соответствии с действующим законодательством Российской Федерации и внутренними нормативными документами Эмитента.  </w:t>
      </w:r>
    </w:p>
    <w:p w14:paraId="283B9EB0" w14:textId="77777777" w:rsidR="00A573A3" w:rsidRDefault="003E7A86">
      <w:pPr>
        <w:pStyle w:val="StyleJustifiedFirstline063cmAfter75ptLinespacing"/>
        <w:spacing w:before="80" w:after="0"/>
        <w:rPr>
          <w:color w:val="000000" w:themeColor="text1"/>
          <w:sz w:val="20"/>
        </w:rPr>
      </w:pPr>
      <w:r>
        <w:rPr>
          <w:color w:val="000000" w:themeColor="text1"/>
          <w:sz w:val="20"/>
        </w:rPr>
        <w:t>2.2.4.</w:t>
      </w:r>
      <w:r>
        <w:rPr>
          <w:color w:val="000000" w:themeColor="text1"/>
          <w:sz w:val="20"/>
        </w:rPr>
        <w:tab/>
        <w:t>Выплатить Организатору вознаграждение за оказание Услуг, как это предусмотрено Статьей 3. Соглашения.</w:t>
      </w:r>
    </w:p>
    <w:p w14:paraId="12439849" w14:textId="77777777" w:rsidR="00A573A3" w:rsidRDefault="003E7A86">
      <w:pPr>
        <w:pStyle w:val="StyleJustifiedFirstline063cmAfter75ptLinespacing"/>
        <w:spacing w:before="80" w:after="0"/>
        <w:rPr>
          <w:color w:val="000000" w:themeColor="text1"/>
          <w:sz w:val="20"/>
        </w:rPr>
      </w:pPr>
      <w:r>
        <w:rPr>
          <w:color w:val="000000" w:themeColor="text1"/>
          <w:sz w:val="20"/>
        </w:rPr>
        <w:t>2.2.5.</w:t>
      </w:r>
      <w:r>
        <w:rPr>
          <w:color w:val="000000" w:themeColor="text1"/>
          <w:sz w:val="20"/>
        </w:rPr>
        <w:tab/>
        <w:t>Своевременно и в полном объеме выполнять свои обязательства по процедуре размещения Облигаций, вытекающие из положений Эмиссионных документов.</w:t>
      </w:r>
    </w:p>
    <w:p w14:paraId="4635F3E6" w14:textId="77777777" w:rsidR="00A573A3" w:rsidRDefault="003E7A86">
      <w:pPr>
        <w:pStyle w:val="StyleJustifiedFirstline063cmAfter75ptLinespacing"/>
        <w:spacing w:before="80" w:after="0"/>
        <w:rPr>
          <w:color w:val="000000" w:themeColor="text1"/>
          <w:sz w:val="20"/>
        </w:rPr>
      </w:pPr>
      <w:r>
        <w:rPr>
          <w:color w:val="000000" w:themeColor="text1"/>
          <w:sz w:val="20"/>
        </w:rPr>
        <w:lastRenderedPageBreak/>
        <w:t>2.2.6.</w:t>
      </w:r>
      <w:r>
        <w:rPr>
          <w:color w:val="000000" w:themeColor="text1"/>
          <w:sz w:val="20"/>
        </w:rPr>
        <w:tab/>
        <w:t>После допуска Облигаций к торгам в процессе их размещения осуществить все необходимые действия по подготовке размещения Облигаций, в том числе заключить на основании консультаций Организатора договоры (соглашения) с Биржей, Депозитарием, а также своевременно и в полном объеме информировать Организатора о ходе переговоров и подготовке к заключению таких договоров (соглашений).</w:t>
      </w:r>
    </w:p>
    <w:p w14:paraId="1EDA8E0E" w14:textId="77777777" w:rsidR="00A573A3" w:rsidRDefault="003E7A86">
      <w:pPr>
        <w:pStyle w:val="StyleJustifiedFirstline063cmAfter75ptLinespacing"/>
        <w:spacing w:before="80" w:after="0"/>
        <w:rPr>
          <w:color w:val="000000" w:themeColor="text1"/>
          <w:sz w:val="20"/>
        </w:rPr>
      </w:pPr>
      <w:r>
        <w:rPr>
          <w:color w:val="000000" w:themeColor="text1"/>
          <w:sz w:val="20"/>
        </w:rPr>
        <w:t>2.2.7.</w:t>
      </w:r>
      <w:r>
        <w:rPr>
          <w:color w:val="000000" w:themeColor="text1"/>
          <w:sz w:val="20"/>
        </w:rPr>
        <w:tab/>
        <w:t>Возместить Организатору все понесенные им надлежащим образом документально подтвержденные убытки и потери в случаях, предусмотренных в Статье 4. Соглашения.</w:t>
      </w:r>
    </w:p>
    <w:p w14:paraId="439AEE5D" w14:textId="6B215390" w:rsidR="005B7434" w:rsidRDefault="003E7A86">
      <w:pPr>
        <w:pStyle w:val="StyleJustifiedFirstline063cmAfter75ptLinespacing"/>
        <w:spacing w:before="80" w:after="0"/>
        <w:rPr>
          <w:sz w:val="20"/>
        </w:rPr>
      </w:pPr>
      <w:r>
        <w:rPr>
          <w:color w:val="000000" w:themeColor="text1"/>
          <w:sz w:val="20"/>
        </w:rPr>
        <w:t>2.2.8.</w:t>
      </w:r>
      <w:r>
        <w:rPr>
          <w:color w:val="000000" w:themeColor="text1"/>
          <w:sz w:val="20"/>
        </w:rPr>
        <w:tab/>
        <w:t>В случаях, предусмотренных применимым законодательством, раскрывать и публиковать информацию</w:t>
      </w:r>
      <w:r w:rsidR="005B7434" w:rsidRPr="005A55C8">
        <w:rPr>
          <w:sz w:val="20"/>
        </w:rPr>
        <w:t xml:space="preserve">, предварительно уведомляя Организатора о каждом основании, требующем такого раскрытия.  </w:t>
      </w:r>
    </w:p>
    <w:p w14:paraId="2C5EB044" w14:textId="77777777" w:rsidR="00A573A3" w:rsidRDefault="003E7A86">
      <w:pPr>
        <w:pStyle w:val="StyleJustifiedFirstline063cmAfter75ptLinespacing"/>
        <w:spacing w:before="80" w:after="0"/>
        <w:rPr>
          <w:color w:val="000000" w:themeColor="text1"/>
          <w:sz w:val="20"/>
        </w:rPr>
      </w:pPr>
      <w:r>
        <w:rPr>
          <w:color w:val="000000" w:themeColor="text1"/>
          <w:sz w:val="20"/>
        </w:rPr>
        <w:t>2.2.9. В случае необходимости и для целей оказания Организатором Услуг, исполнения поручений по Соглашению Эмитент выдаст Организатору соответствующие доверенности с правом представлять интересы Эмитента, а также подписывать от имени Эмитента заявления, ходатайства, письма, уведомления, жалобы, отзывы, иную документацию, получать документы, справки, иную документацию, в том числе архивные документы и дела в Банке России и/или его региональных отделениях, Бирже и депозитарии.</w:t>
      </w:r>
    </w:p>
    <w:p w14:paraId="479CE197" w14:textId="77777777" w:rsidR="00A573A3" w:rsidRDefault="003E7A86">
      <w:pPr>
        <w:pStyle w:val="StyleJustifiedFirstline063cmAfter75ptLinespacing"/>
        <w:spacing w:before="80" w:after="0"/>
        <w:rPr>
          <w:color w:val="000000" w:themeColor="text1"/>
          <w:sz w:val="20"/>
        </w:rPr>
      </w:pPr>
      <w:r>
        <w:rPr>
          <w:color w:val="000000" w:themeColor="text1"/>
          <w:sz w:val="20"/>
        </w:rPr>
        <w:t>2.2.10. Эмитент понимает и подтверждает свое согласие с тем, что выпуск/размещение Эмитентом или его аффилированными лицами долговых ценных бумаг (в том числе бумаг, выплаты по которым обеспечены выплатами по договорам займа) как на территории Российской Федерации, так и на международных рынках капитала (т.е. за пределами Российской Федерации), в том числе с участием SPV (специальных компаний), или публичные заявления о намерениях осуществить такой выпуск до даты размещения Облигаций могут негативно повлиять на размещение Облигаций (условие «чистый рынок»). Эмитент несет все риски, связанные с нарушением условия «чистый рынок» и негативным влиянием выпуска и размещения долговых ценных бумаг на результаты размещения Облигаций или на возможность размещения Облигаций.</w:t>
      </w:r>
    </w:p>
    <w:p w14:paraId="6887433B"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2.2.11. Эмитент понимает и соглашается, что Организатор не несет обязательств по обеспечению полного размещения Облигаций либо их размещения в какой-либо части. </w:t>
      </w:r>
    </w:p>
    <w:p w14:paraId="282B256C" w14:textId="77777777" w:rsidR="00A573A3" w:rsidRDefault="003E7A86">
      <w:pPr>
        <w:pStyle w:val="StyleJustifiedFirstline063cmAfter75ptLinespacing"/>
        <w:spacing w:before="80" w:after="0"/>
        <w:rPr>
          <w:color w:val="000000" w:themeColor="text1"/>
          <w:sz w:val="20"/>
        </w:rPr>
      </w:pPr>
      <w:r>
        <w:rPr>
          <w:color w:val="000000" w:themeColor="text1"/>
          <w:sz w:val="20"/>
        </w:rPr>
        <w:t>2.3</w:t>
      </w:r>
      <w:r>
        <w:rPr>
          <w:color w:val="000000" w:themeColor="text1"/>
          <w:sz w:val="20"/>
        </w:rPr>
        <w:tab/>
      </w:r>
      <w:r>
        <w:rPr>
          <w:b/>
          <w:color w:val="000000" w:themeColor="text1"/>
          <w:sz w:val="20"/>
        </w:rPr>
        <w:t>Эмитент имеет следующие права</w:t>
      </w:r>
      <w:r>
        <w:rPr>
          <w:color w:val="000000" w:themeColor="text1"/>
          <w:sz w:val="20"/>
        </w:rPr>
        <w:t>:</w:t>
      </w:r>
    </w:p>
    <w:p w14:paraId="1A4764CC" w14:textId="77777777" w:rsidR="00A573A3" w:rsidRDefault="003E7A86">
      <w:pPr>
        <w:pStyle w:val="StyleJustifiedFirstline063cmAfter75ptLinespacing"/>
        <w:spacing w:before="80" w:after="0"/>
        <w:rPr>
          <w:color w:val="000000" w:themeColor="text1"/>
          <w:sz w:val="20"/>
        </w:rPr>
      </w:pPr>
      <w:r>
        <w:rPr>
          <w:color w:val="000000" w:themeColor="text1"/>
          <w:sz w:val="20"/>
        </w:rPr>
        <w:t>2.3.1.</w:t>
      </w:r>
      <w:r>
        <w:rPr>
          <w:color w:val="000000" w:themeColor="text1"/>
          <w:sz w:val="20"/>
        </w:rPr>
        <w:tab/>
        <w:t>Осуществлять контроль за исполнением Организатором своих обязательств по Соглашению, не вмешиваясь в деятельность Организатора;</w:t>
      </w:r>
    </w:p>
    <w:p w14:paraId="3FF2A14E" w14:textId="77777777" w:rsidR="00A573A3" w:rsidRDefault="003E7A86">
      <w:pPr>
        <w:pStyle w:val="StyleJustifiedFirstline063cmAfter75ptLinespacing"/>
        <w:spacing w:before="80" w:after="0"/>
        <w:rPr>
          <w:color w:val="000000" w:themeColor="text1"/>
          <w:sz w:val="20"/>
        </w:rPr>
      </w:pPr>
      <w:r>
        <w:rPr>
          <w:color w:val="000000" w:themeColor="text1"/>
          <w:sz w:val="20"/>
        </w:rPr>
        <w:t>2.3.2.</w:t>
      </w:r>
      <w:r>
        <w:rPr>
          <w:color w:val="000000" w:themeColor="text1"/>
          <w:sz w:val="20"/>
        </w:rPr>
        <w:tab/>
        <w:t>Назначать другие специализированные организации, привлекаемые по решению Эмитента к участию в обслуживании выпуска и размещения Облигаций.</w:t>
      </w:r>
    </w:p>
    <w:p w14:paraId="5A22F3D8" w14:textId="77777777" w:rsidR="00A573A3" w:rsidRDefault="003E7A86">
      <w:pPr>
        <w:pStyle w:val="StyleJustifiedFirstline063cmAfter75ptLinespacing"/>
        <w:spacing w:before="80" w:after="0"/>
        <w:rPr>
          <w:color w:val="000000" w:themeColor="text1"/>
          <w:sz w:val="20"/>
        </w:rPr>
      </w:pPr>
      <w:r>
        <w:rPr>
          <w:color w:val="000000" w:themeColor="text1"/>
          <w:sz w:val="20"/>
        </w:rPr>
        <w:t>2.3.3.</w:t>
      </w:r>
      <w:r>
        <w:rPr>
          <w:color w:val="000000" w:themeColor="text1"/>
          <w:sz w:val="20"/>
        </w:rPr>
        <w:tab/>
        <w:t>По своему собственному усмотрению и с последующим уведомлением Организатора определять ответственных лиц из состава должностных лиц Эмитента, осуществляющих от лица Эмитента непосредственное взаимодействие с Организатором.</w:t>
      </w:r>
    </w:p>
    <w:p w14:paraId="09F17C64" w14:textId="77777777" w:rsidR="00A573A3" w:rsidRDefault="003E7A86">
      <w:pPr>
        <w:pStyle w:val="StyleJustifiedFirstline063cmAfter75ptLinespacing"/>
        <w:spacing w:before="80" w:after="0"/>
        <w:rPr>
          <w:color w:val="000000" w:themeColor="text1"/>
          <w:sz w:val="20"/>
        </w:rPr>
      </w:pPr>
      <w:r>
        <w:rPr>
          <w:color w:val="000000" w:themeColor="text1"/>
          <w:sz w:val="20"/>
        </w:rPr>
        <w:t>2.3.4.</w:t>
      </w:r>
      <w:r>
        <w:rPr>
          <w:color w:val="000000" w:themeColor="text1"/>
          <w:sz w:val="20"/>
        </w:rPr>
        <w:tab/>
        <w:t>Получать от Организатора периодическую оперативную информацию по исполнению условий Соглашения и о ходе подготовки и проведения размещения Облигаций. Объемы, содержание и порядок предоставления этой информации определяются Сторонами непосредственно в ходе исполнения Соглашения.</w:t>
      </w:r>
    </w:p>
    <w:p w14:paraId="103DB06B" w14:textId="77777777" w:rsidR="00A573A3" w:rsidRDefault="003E7A86">
      <w:pPr>
        <w:pStyle w:val="StyleJustifiedFirstline063cmAfter75ptLinespacing"/>
        <w:spacing w:before="80" w:after="0"/>
        <w:rPr>
          <w:color w:val="000000" w:themeColor="text1"/>
          <w:sz w:val="20"/>
        </w:rPr>
      </w:pPr>
      <w:r>
        <w:rPr>
          <w:color w:val="000000" w:themeColor="text1"/>
          <w:sz w:val="20"/>
        </w:rPr>
        <w:t>2.4.</w:t>
      </w:r>
      <w:r>
        <w:rPr>
          <w:color w:val="000000" w:themeColor="text1"/>
          <w:sz w:val="20"/>
        </w:rPr>
        <w:tab/>
      </w:r>
      <w:r>
        <w:rPr>
          <w:b/>
          <w:color w:val="000000" w:themeColor="text1"/>
          <w:sz w:val="20"/>
        </w:rPr>
        <w:t>Эмитент настоящим соглашается с тем, что:</w:t>
      </w:r>
    </w:p>
    <w:p w14:paraId="29A5B32B" w14:textId="77777777" w:rsidR="00A573A3" w:rsidRDefault="003E7A86">
      <w:pPr>
        <w:pStyle w:val="StyleJustifiedFirstline063cmAfter75ptLinespacing"/>
        <w:spacing w:before="80" w:after="0"/>
        <w:rPr>
          <w:color w:val="000000" w:themeColor="text1"/>
          <w:sz w:val="20"/>
        </w:rPr>
      </w:pPr>
      <w:r>
        <w:rPr>
          <w:color w:val="000000" w:themeColor="text1"/>
          <w:sz w:val="20"/>
        </w:rPr>
        <w:t>2.4.1.</w:t>
      </w:r>
      <w:r>
        <w:rPr>
          <w:color w:val="000000" w:themeColor="text1"/>
          <w:sz w:val="20"/>
        </w:rPr>
        <w:tab/>
        <w:t>Организатор вправе исполнять свои обязательства, предусмотренные положениями Соглашения, в той последовательности, которую Организатор считает разумной и необходимой для целей исполнения своих обязательств по Соглашению.</w:t>
      </w:r>
    </w:p>
    <w:p w14:paraId="54D7383C" w14:textId="77777777" w:rsidR="00A573A3" w:rsidRDefault="003E7A86">
      <w:pPr>
        <w:pStyle w:val="StyleJustifiedFirstline063cmAfter75ptLinespacing"/>
        <w:spacing w:before="80" w:after="0"/>
        <w:rPr>
          <w:color w:val="000000" w:themeColor="text1"/>
          <w:sz w:val="20"/>
        </w:rPr>
      </w:pPr>
      <w:r>
        <w:rPr>
          <w:color w:val="000000" w:themeColor="text1"/>
          <w:sz w:val="20"/>
        </w:rPr>
        <w:t>2.4.2.</w:t>
      </w:r>
      <w:r>
        <w:rPr>
          <w:color w:val="000000" w:themeColor="text1"/>
          <w:sz w:val="20"/>
        </w:rPr>
        <w:tab/>
        <w:t>Какие-либо советы, данные Эмитенту в рамках и для целей исполнения Соглашения, в том числе предоставленные Организатором Эмитенту консультации, как в устной форме, так и в письменной форме в виде соответствующих писем, докладов и т.д., относятся к Эмитенту и подлежат использованию исключительно Эмитентом для целей выпуска Облигаций. Такие советы и консультации не подлежат разглашению или передаче иным образом для использования третьим лицам, за исключением случаев, когда такое разглашение или передача осуществляются Эмитентом с предварительного письменного согласия Организатора или требование о раскрытии такой информации предусмотрено действующим законодательством. В последнем случае Эмитент обязуется уведомить Организатора о необходимости раскрытия такой информации в соответствии с требованиями законодательства.</w:t>
      </w:r>
    </w:p>
    <w:p w14:paraId="5F9537CD" w14:textId="77777777" w:rsidR="00A573A3" w:rsidRDefault="003E7A86">
      <w:pPr>
        <w:pStyle w:val="StyleJustifiedFirstline063cmAfter75ptLinespacing"/>
        <w:spacing w:before="80" w:after="0"/>
        <w:rPr>
          <w:color w:val="000000" w:themeColor="text1"/>
          <w:sz w:val="20"/>
        </w:rPr>
      </w:pPr>
      <w:r>
        <w:rPr>
          <w:color w:val="000000" w:themeColor="text1"/>
          <w:sz w:val="20"/>
        </w:rPr>
        <w:t>2.4.3.</w:t>
      </w:r>
      <w:r>
        <w:rPr>
          <w:color w:val="000000" w:themeColor="text1"/>
          <w:sz w:val="20"/>
        </w:rPr>
        <w:tab/>
        <w:t xml:space="preserve">Организатор вправе публично и без ограничений раскрывать информацию о своем статусе организатора выпуска Облигаций с указанием объема выпуска Облигаций, в том числе для целей определения рейтинга Организатора в </w:t>
      </w:r>
      <w:proofErr w:type="spellStart"/>
      <w:r>
        <w:rPr>
          <w:color w:val="000000" w:themeColor="text1"/>
          <w:sz w:val="20"/>
        </w:rPr>
        <w:t>Сbonds</w:t>
      </w:r>
      <w:proofErr w:type="spellEnd"/>
      <w:r>
        <w:rPr>
          <w:color w:val="000000" w:themeColor="text1"/>
          <w:sz w:val="20"/>
        </w:rPr>
        <w:t xml:space="preserve"> и других информационных порталах (с учетом положений п. 2.6.3. Соглашения).</w:t>
      </w:r>
    </w:p>
    <w:p w14:paraId="7A8AA3C9" w14:textId="77777777" w:rsidR="00A573A3" w:rsidRDefault="003E7A86">
      <w:pPr>
        <w:pStyle w:val="StyleJustifiedFirstline063cmAfter75ptLinespacing"/>
        <w:spacing w:before="80" w:after="0"/>
        <w:rPr>
          <w:color w:val="000000" w:themeColor="text1"/>
          <w:sz w:val="20"/>
        </w:rPr>
      </w:pPr>
      <w:r>
        <w:rPr>
          <w:color w:val="000000" w:themeColor="text1"/>
          <w:sz w:val="20"/>
        </w:rPr>
        <w:t>2.4.4.</w:t>
      </w:r>
      <w:r>
        <w:rPr>
          <w:color w:val="000000" w:themeColor="text1"/>
          <w:sz w:val="20"/>
        </w:rPr>
        <w:tab/>
        <w:t>Эмитент подтверждает, что неотъемлемой частью Соглашения является Уведомление о рисках, связанных с осуществлением операций на рынке ценных бумаг, приведенное в Приложении № 1 к Соглашению. Подписание Эмитентом настоящего Соглашения будет означать факт письменного уведомления Организатором Эмитента о рисках, связанных с осуществлением операций на рынке ценных бумаг.</w:t>
      </w:r>
    </w:p>
    <w:p w14:paraId="33BA60F0" w14:textId="77777777" w:rsidR="00A573A3" w:rsidRDefault="003E7A86">
      <w:pPr>
        <w:pStyle w:val="StyleJustifiedFirstline063cmAfter75ptLinespacing"/>
        <w:spacing w:before="80" w:after="0"/>
        <w:rPr>
          <w:b/>
          <w:color w:val="000000" w:themeColor="text1"/>
          <w:sz w:val="20"/>
        </w:rPr>
      </w:pPr>
      <w:r>
        <w:rPr>
          <w:color w:val="000000" w:themeColor="text1"/>
          <w:sz w:val="20"/>
        </w:rPr>
        <w:t>2.5.</w:t>
      </w:r>
      <w:r>
        <w:rPr>
          <w:color w:val="000000" w:themeColor="text1"/>
          <w:sz w:val="20"/>
        </w:rPr>
        <w:tab/>
      </w:r>
      <w:r>
        <w:rPr>
          <w:b/>
          <w:color w:val="000000" w:themeColor="text1"/>
          <w:sz w:val="20"/>
        </w:rPr>
        <w:t>Организатор соглашается и принимает на себя следующие обязательства:</w:t>
      </w:r>
    </w:p>
    <w:p w14:paraId="1025A80A" w14:textId="77777777" w:rsidR="00A573A3" w:rsidRDefault="003E7A86">
      <w:pPr>
        <w:pStyle w:val="StyleJustifiedFirstline063cmAfter75ptLinespacing"/>
        <w:spacing w:before="80" w:after="0"/>
        <w:rPr>
          <w:color w:val="000000" w:themeColor="text1"/>
          <w:sz w:val="20"/>
        </w:rPr>
      </w:pPr>
      <w:r>
        <w:rPr>
          <w:color w:val="000000" w:themeColor="text1"/>
          <w:sz w:val="20"/>
        </w:rPr>
        <w:t>2.5.1.</w:t>
      </w:r>
      <w:r>
        <w:rPr>
          <w:color w:val="000000" w:themeColor="text1"/>
          <w:sz w:val="20"/>
        </w:rPr>
        <w:tab/>
        <w:t>Оказывать Эмитенту Услуги, перечисленные в пункте 1.3. Соглашения.</w:t>
      </w:r>
    </w:p>
    <w:p w14:paraId="0FAC3ABD" w14:textId="77777777" w:rsidR="00A573A3" w:rsidRDefault="003E7A86">
      <w:pPr>
        <w:pStyle w:val="StyleJustifiedFirstline063cmAfter75ptLinespacing"/>
        <w:spacing w:before="80" w:after="0"/>
        <w:rPr>
          <w:color w:val="000000" w:themeColor="text1"/>
          <w:sz w:val="20"/>
        </w:rPr>
      </w:pPr>
      <w:r>
        <w:rPr>
          <w:color w:val="000000" w:themeColor="text1"/>
          <w:sz w:val="20"/>
        </w:rPr>
        <w:t>2.5.2. Организатор гарантирует, что:</w:t>
      </w:r>
    </w:p>
    <w:p w14:paraId="5D56137D"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зарегистрирован в ЕГРЮЛ надлежащим образом;</w:t>
      </w:r>
    </w:p>
    <w:p w14:paraId="4A369068"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A4EB223"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lastRenderedPageBreak/>
        <w:t>- располагает персоналом, имуществом и материальными ресурсами, необходимыми для выполнения своих обязательств по Соглашению,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8149FB7"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располагает лицензиями, необходимыми для осуществления деятельности и исполнения обязательств по Соглашению, если осуществляемая по Соглашению деятельность является лицензируемой;</w:t>
      </w:r>
    </w:p>
    <w:p w14:paraId="3A3FEF65"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является членом саморегулируемой организации, если осуществляемая по Соглашению деятельность требует членства в саморегулируемой организации;</w:t>
      </w:r>
    </w:p>
    <w:p w14:paraId="41CFCD35"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C004A16"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227140C"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38D2FA"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своевременно и в полном объеме уплачивает налоги, сборы и страховые взносы;</w:t>
      </w:r>
    </w:p>
    <w:p w14:paraId="1F02604B"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отражает в налоговой отчетности по НДС все суммы НДС, предъявленные Эмитенту;</w:t>
      </w:r>
    </w:p>
    <w:p w14:paraId="3934DBD0" w14:textId="77777777" w:rsidR="00A573A3" w:rsidRDefault="003E7A86">
      <w:pPr>
        <w:pStyle w:val="StyleJustifiedFirstline063cmAfter75ptLinespacing"/>
        <w:tabs>
          <w:tab w:val="clear" w:pos="964"/>
          <w:tab w:val="left" w:pos="142"/>
        </w:tabs>
        <w:spacing w:before="80" w:after="0"/>
        <w:ind w:firstLine="0"/>
        <w:rPr>
          <w:color w:val="000000" w:themeColor="text1"/>
          <w:sz w:val="20"/>
        </w:rPr>
      </w:pPr>
      <w:r>
        <w:rPr>
          <w:color w:val="000000" w:themeColor="text1"/>
          <w:sz w:val="20"/>
        </w:rPr>
        <w:t>- лица, подписывающие от его имени первичные документы и счета-фактуры, имеют на это все необходимые полномочия и доверенности.</w:t>
      </w:r>
    </w:p>
    <w:p w14:paraId="3BE19620" w14:textId="77777777" w:rsidR="00A573A3" w:rsidRDefault="003E7A86">
      <w:pPr>
        <w:pStyle w:val="StyleJustifiedFirstline063cmAfter75ptLinespacing"/>
        <w:tabs>
          <w:tab w:val="left" w:pos="142"/>
        </w:tabs>
        <w:spacing w:before="80" w:after="0"/>
        <w:ind w:firstLine="426"/>
        <w:rPr>
          <w:color w:val="000000" w:themeColor="text1"/>
          <w:sz w:val="20"/>
        </w:rPr>
      </w:pPr>
      <w:r>
        <w:rPr>
          <w:color w:val="000000" w:themeColor="text1"/>
          <w:sz w:val="20"/>
        </w:rPr>
        <w:t>2.5.3. В дату начала размещения Облигаций информировать Эмитента о поступивших заявках, путем направления реестра заявок, выставленных в торговой системе Биржи участниками торгов по адресам, указанным в п. 9.1. Соглашения.</w:t>
      </w:r>
    </w:p>
    <w:p w14:paraId="5849221D" w14:textId="77777777" w:rsidR="00A573A3" w:rsidRDefault="003E7A86">
      <w:pPr>
        <w:pStyle w:val="StyleJustifiedFirstline063cmAfter75ptLinespacing"/>
        <w:tabs>
          <w:tab w:val="clear" w:pos="964"/>
          <w:tab w:val="left" w:pos="142"/>
        </w:tabs>
        <w:spacing w:before="80" w:after="0"/>
        <w:ind w:firstLine="426"/>
        <w:rPr>
          <w:color w:val="000000" w:themeColor="text1"/>
          <w:sz w:val="20"/>
        </w:rPr>
      </w:pPr>
      <w:r>
        <w:rPr>
          <w:color w:val="000000" w:themeColor="text1"/>
          <w:sz w:val="20"/>
        </w:rPr>
        <w:t xml:space="preserve">2.5.4. В дату начала размещения Облигаций осуществлять удовлетворение заявок, поданных участниками торгов Биржи в ходе размещения (в соответствии с условиями, установленными Эмиссионными документами и внутренними нормативными актами Биржи и в соответствии с </w:t>
      </w:r>
      <w:proofErr w:type="spellStart"/>
      <w:r>
        <w:rPr>
          <w:color w:val="000000" w:themeColor="text1"/>
          <w:sz w:val="20"/>
        </w:rPr>
        <w:t>аллокацией</w:t>
      </w:r>
      <w:proofErr w:type="spellEnd"/>
      <w:r>
        <w:rPr>
          <w:color w:val="000000" w:themeColor="text1"/>
          <w:sz w:val="20"/>
        </w:rPr>
        <w:t>, согласованной Эмитентом).</w:t>
      </w:r>
    </w:p>
    <w:p w14:paraId="08AEA03C" w14:textId="77777777" w:rsidR="00A573A3" w:rsidRDefault="003E7A86">
      <w:pPr>
        <w:spacing w:before="80" w:after="0"/>
        <w:ind w:firstLine="426"/>
        <w:jc w:val="both"/>
        <w:rPr>
          <w:color w:val="000000" w:themeColor="text1"/>
          <w:sz w:val="20"/>
          <w:szCs w:val="20"/>
        </w:rPr>
      </w:pPr>
      <w:r>
        <w:rPr>
          <w:color w:val="000000" w:themeColor="text1"/>
          <w:sz w:val="20"/>
          <w:szCs w:val="20"/>
        </w:rPr>
        <w:t xml:space="preserve">2.5.5. Обеспечить учет денежных средств, поступающих в процессе размещения Облигаций, обособленно от собственных активов и обеспечить перевод таких денежных средств по реквизитам Эмитента, указанным в п. 9.8. Соглашения, не позднее 1 (одного) Рабочего Дня с даты получения денежных средств. Датой получения денежных средств Организатором будет считаться дата зачисления их на счет Организатора в Депозитарии. При этом денежные средства, полученные Организатором в ходе размещения Облигаций, перечисляются Эмитенту за вычетом комиссий Биржи и НКЦ. </w:t>
      </w:r>
    </w:p>
    <w:p w14:paraId="2E45CE47" w14:textId="77777777" w:rsidR="00A573A3" w:rsidRDefault="003E7A86">
      <w:pPr>
        <w:tabs>
          <w:tab w:val="left" w:pos="284"/>
        </w:tabs>
        <w:spacing w:before="80" w:after="0"/>
        <w:ind w:firstLine="426"/>
        <w:jc w:val="both"/>
        <w:rPr>
          <w:color w:val="000000" w:themeColor="text1"/>
          <w:sz w:val="20"/>
          <w:szCs w:val="20"/>
        </w:rPr>
      </w:pPr>
      <w:r>
        <w:rPr>
          <w:color w:val="000000" w:themeColor="text1"/>
          <w:sz w:val="20"/>
          <w:szCs w:val="20"/>
        </w:rPr>
        <w:t>2.5.6. Предоставить Эмитенту отчет о совершенных сделках по размещению Облигаций (продаже) не позднее Рабочего дня, следующего за днем окончания срока размещения выпуска Облигаций, определяемого в соответствии с Эмиссионными документами.</w:t>
      </w:r>
    </w:p>
    <w:p w14:paraId="47074146" w14:textId="77777777" w:rsidR="00A573A3" w:rsidRDefault="003E7A86">
      <w:pPr>
        <w:spacing w:before="80" w:after="0"/>
        <w:ind w:firstLine="426"/>
        <w:rPr>
          <w:b/>
          <w:color w:val="000000" w:themeColor="text1"/>
          <w:spacing w:val="-4"/>
          <w:sz w:val="20"/>
          <w:szCs w:val="20"/>
        </w:rPr>
      </w:pPr>
      <w:r>
        <w:rPr>
          <w:color w:val="000000" w:themeColor="text1"/>
          <w:spacing w:val="-4"/>
          <w:sz w:val="20"/>
          <w:szCs w:val="20"/>
        </w:rPr>
        <w:t xml:space="preserve">2.5.7. Представлять </w:t>
      </w:r>
      <w:r>
        <w:rPr>
          <w:i/>
          <w:color w:val="000000" w:themeColor="text1"/>
          <w:spacing w:val="-4"/>
          <w:sz w:val="20"/>
          <w:szCs w:val="20"/>
          <w:u w:val="single"/>
        </w:rPr>
        <w:t>Эмитенту</w:t>
      </w:r>
      <w:r>
        <w:rPr>
          <w:rStyle w:val="aff0"/>
          <w:i/>
          <w:color w:val="000000" w:themeColor="text1"/>
          <w:spacing w:val="-4"/>
          <w:sz w:val="20"/>
          <w:szCs w:val="20"/>
          <w:u w:val="single"/>
        </w:rPr>
        <w:footnoteReference w:id="1"/>
      </w:r>
      <w:r>
        <w:rPr>
          <w:b/>
          <w:color w:val="000000" w:themeColor="text1"/>
          <w:spacing w:val="-4"/>
          <w:sz w:val="20"/>
          <w:szCs w:val="20"/>
        </w:rPr>
        <w:t>:</w:t>
      </w:r>
    </w:p>
    <w:p w14:paraId="1C340F4B" w14:textId="262001D0" w:rsidR="005B7434" w:rsidRPr="00EB65E5" w:rsidRDefault="003E7A86" w:rsidP="00EB65E5">
      <w:pPr>
        <w:pStyle w:val="StyleJustifiedFirstline063cmAfter75ptLinespacing"/>
        <w:tabs>
          <w:tab w:val="clear" w:pos="964"/>
          <w:tab w:val="left" w:pos="142"/>
        </w:tabs>
        <w:spacing w:before="80" w:after="0"/>
        <w:ind w:firstLine="0"/>
        <w:rPr>
          <w:sz w:val="20"/>
        </w:rPr>
      </w:pPr>
      <w:r>
        <w:rPr>
          <w:color w:val="000000" w:themeColor="text1"/>
          <w:sz w:val="20"/>
        </w:rPr>
        <w:t xml:space="preserve">- </w:t>
      </w:r>
      <w:r w:rsidR="005B7434" w:rsidRPr="00EB65E5">
        <w:rPr>
          <w:sz w:val="20"/>
        </w:rPr>
        <w:t>-</w:t>
      </w:r>
      <w:r w:rsidR="005B7434" w:rsidRPr="005A55C8">
        <w:rPr>
          <w:sz w:val="20"/>
        </w:rPr>
        <w:t> </w:t>
      </w:r>
      <w:r w:rsidR="005B7434" w:rsidRPr="00EB65E5">
        <w:rPr>
          <w:sz w:val="20"/>
        </w:rPr>
        <w:t xml:space="preserve">информацию </w:t>
      </w:r>
      <w:r w:rsidR="005B7434" w:rsidRPr="005A55C8">
        <w:rPr>
          <w:sz w:val="20"/>
        </w:rPr>
        <w:t>об изменении состава (по сравнению с существовавшим на дату заключения настоящего Соглашения)</w:t>
      </w:r>
      <w:r w:rsidR="005B7434" w:rsidRPr="00EB65E5">
        <w:rPr>
          <w:sz w:val="20"/>
        </w:rPr>
        <w:t xml:space="preserve"> собственников Организатора, </w:t>
      </w:r>
      <w:r w:rsidR="005B7434" w:rsidRPr="005A55C8">
        <w:rPr>
          <w:sz w:val="20"/>
        </w:rPr>
        <w:t xml:space="preserve">третьих лиц, привлеченных Организатором к исполнению своих обязательств по Соглашению (состава участников; в отношении участников, являющихся юридическими лицами, - состава их участников и т.д.), </w:t>
      </w:r>
      <w:r w:rsidR="005B7434" w:rsidRPr="00EB65E5">
        <w:rPr>
          <w:sz w:val="20"/>
        </w:rPr>
        <w:t>включая бенефициаров</w:t>
      </w:r>
      <w:r w:rsidR="005B7434" w:rsidRPr="005A55C8">
        <w:rPr>
          <w:sz w:val="20"/>
        </w:rPr>
        <w:t xml:space="preserve"> (в том числе конечных),</w:t>
      </w:r>
      <w:r w:rsidR="005B7434" w:rsidRPr="00EB65E5">
        <w:rPr>
          <w:sz w:val="20"/>
        </w:rPr>
        <w:t xml:space="preserve"> а также </w:t>
      </w:r>
      <w:r w:rsidR="005B7434" w:rsidRPr="005A55C8">
        <w:rPr>
          <w:sz w:val="20"/>
        </w:rPr>
        <w:t>состава</w:t>
      </w:r>
      <w:r w:rsidR="005B7434" w:rsidRPr="00EB65E5">
        <w:rPr>
          <w:sz w:val="20"/>
        </w:rPr>
        <w:t xml:space="preserve"> исполнительных органов Организатора, </w:t>
      </w:r>
      <w:r w:rsidR="005B7434" w:rsidRPr="005A55C8">
        <w:rPr>
          <w:sz w:val="20"/>
        </w:rPr>
        <w:t>третьих лиц, привлеченных Организатором к исполнению своих обязательств по Соглашению. Информация (вместе с копиями</w:t>
      </w:r>
      <w:r w:rsidR="005B7434" w:rsidRPr="00EB65E5">
        <w:rPr>
          <w:sz w:val="20"/>
        </w:rPr>
        <w:t xml:space="preserve"> подтверждающих документов</w:t>
      </w:r>
      <w:r w:rsidR="005B7434" w:rsidRPr="005A55C8">
        <w:rPr>
          <w:sz w:val="20"/>
        </w:rPr>
        <w:t>) представляется Эмитенту</w:t>
      </w:r>
      <w:r w:rsidR="005B7434" w:rsidRPr="00EB65E5">
        <w:rPr>
          <w:sz w:val="20"/>
        </w:rPr>
        <w:t xml:space="preserve"> по форме, указанной в Приложении 4 к настоящему Соглашению, </w:t>
      </w:r>
      <w:r w:rsidR="005B7434" w:rsidRPr="005A55C8">
        <w:rPr>
          <w:sz w:val="20"/>
        </w:rPr>
        <w:t xml:space="preserve">не позднее 10 (Десяти) календарных дней с даты, в которую Организатор узнал о наступлении соответствующего события (юридического факта), способом, позволяющим подтвердить дату получения. </w:t>
      </w:r>
    </w:p>
    <w:p w14:paraId="2D47A68E" w14:textId="7047A532" w:rsidR="00A573A3" w:rsidRDefault="003E7A86">
      <w:pPr>
        <w:pStyle w:val="StyleJustifiedFirstline063cmAfter75ptLinespacing"/>
        <w:spacing w:before="80" w:after="0"/>
        <w:rPr>
          <w:color w:val="000000" w:themeColor="text1"/>
          <w:sz w:val="20"/>
        </w:rPr>
      </w:pPr>
      <w:r>
        <w:rPr>
          <w:color w:val="000000" w:themeColor="text1"/>
          <w:sz w:val="20"/>
        </w:rPr>
        <w:t>В случае если информация о полной цепочке собственников Организатора, третьего лица, привлеченного Организатором к исполнению своих обязательств по Соглашению, содержит персональные данные, Организатор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 к настоящему Соглашению.</w:t>
      </w:r>
    </w:p>
    <w:p w14:paraId="30CD51E8" w14:textId="77777777" w:rsidR="00A573A3" w:rsidRDefault="003E7A86">
      <w:pPr>
        <w:pStyle w:val="StyleJustifiedFirstline063cmAfter75ptLinespacing"/>
        <w:spacing w:before="80" w:after="0"/>
        <w:rPr>
          <w:color w:val="000000" w:themeColor="text1"/>
          <w:sz w:val="20"/>
        </w:rPr>
      </w:pPr>
      <w:r>
        <w:rPr>
          <w:color w:val="000000" w:themeColor="text1"/>
          <w:sz w:val="20"/>
        </w:rPr>
        <w:t>2.6.</w:t>
      </w:r>
      <w:r>
        <w:rPr>
          <w:color w:val="000000" w:themeColor="text1"/>
          <w:sz w:val="20"/>
        </w:rPr>
        <w:tab/>
      </w:r>
      <w:r>
        <w:rPr>
          <w:b/>
          <w:color w:val="000000" w:themeColor="text1"/>
          <w:sz w:val="20"/>
        </w:rPr>
        <w:t>Организатор имеет следующие права:</w:t>
      </w:r>
    </w:p>
    <w:p w14:paraId="4FCBED39" w14:textId="77777777" w:rsidR="00A573A3" w:rsidRDefault="003E7A86">
      <w:pPr>
        <w:pStyle w:val="StyleJustifiedFirstline063cmAfter75ptLinespacing"/>
        <w:spacing w:before="80" w:after="0"/>
        <w:rPr>
          <w:color w:val="000000" w:themeColor="text1"/>
          <w:sz w:val="20"/>
        </w:rPr>
      </w:pPr>
      <w:r>
        <w:rPr>
          <w:color w:val="000000" w:themeColor="text1"/>
          <w:sz w:val="20"/>
        </w:rPr>
        <w:lastRenderedPageBreak/>
        <w:t>2.6.1.</w:t>
      </w:r>
      <w:r>
        <w:rPr>
          <w:color w:val="000000" w:themeColor="text1"/>
          <w:sz w:val="20"/>
        </w:rPr>
        <w:tab/>
        <w:t xml:space="preserve">По согласованию с Эмитентом раскрывать информацию о своем статусе организатора и ведущего менеджера по размещению Облигаций. </w:t>
      </w:r>
    </w:p>
    <w:p w14:paraId="5D588988" w14:textId="77777777" w:rsidR="00A573A3" w:rsidRDefault="003E7A86">
      <w:pPr>
        <w:pStyle w:val="StyleJustifiedFirstline063cmAfter75ptLinespacing"/>
        <w:spacing w:before="80" w:after="0"/>
        <w:rPr>
          <w:color w:val="000000" w:themeColor="text1"/>
          <w:sz w:val="20"/>
        </w:rPr>
      </w:pPr>
      <w:r>
        <w:rPr>
          <w:color w:val="000000" w:themeColor="text1"/>
          <w:sz w:val="20"/>
        </w:rPr>
        <w:t>2.6.2.</w:t>
      </w:r>
      <w:r>
        <w:rPr>
          <w:color w:val="000000" w:themeColor="text1"/>
          <w:sz w:val="20"/>
        </w:rPr>
        <w:tab/>
        <w:t>Требовать от Эмитента представления всех документов и информации, которые будут необходимы для исполнения Организатором своих обязательств по Соглашению, и полагаться на достоверность и полноту таких документов и информации.</w:t>
      </w:r>
    </w:p>
    <w:p w14:paraId="28A120D7" w14:textId="77777777" w:rsidR="00A573A3" w:rsidRDefault="003E7A86">
      <w:pPr>
        <w:pStyle w:val="StyleJustifiedFirstline063cmAfter75ptLinespacing"/>
        <w:spacing w:before="80" w:after="0"/>
        <w:rPr>
          <w:color w:val="000000" w:themeColor="text1"/>
          <w:sz w:val="20"/>
        </w:rPr>
      </w:pPr>
      <w:r>
        <w:rPr>
          <w:color w:val="000000" w:themeColor="text1"/>
          <w:sz w:val="20"/>
        </w:rPr>
        <w:t>2.6.3. Для целей размещения Облигаций Организатор вправе привлекать участников синдиката со статусом совместных менеджеров и (или) со-организаторов или (или) совместных организаторов (далее совместно – «</w:t>
      </w:r>
      <w:r>
        <w:rPr>
          <w:b/>
          <w:color w:val="000000" w:themeColor="text1"/>
          <w:sz w:val="20"/>
        </w:rPr>
        <w:t>Участники синдиката</w:t>
      </w:r>
      <w:r>
        <w:rPr>
          <w:color w:val="000000" w:themeColor="text1"/>
          <w:sz w:val="20"/>
        </w:rPr>
        <w:t xml:space="preserve">»), с которыми Организатор заключит соглашения от своего имени и за свой счет. </w:t>
      </w:r>
    </w:p>
    <w:p w14:paraId="4875AA4D"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При любом совместном упоминании Организатора и Участников синдиката для целей определения рейтинга в </w:t>
      </w:r>
      <w:proofErr w:type="spellStart"/>
      <w:r>
        <w:rPr>
          <w:color w:val="000000" w:themeColor="text1"/>
          <w:sz w:val="20"/>
        </w:rPr>
        <w:t>Сbonds</w:t>
      </w:r>
      <w:proofErr w:type="spellEnd"/>
      <w:r>
        <w:rPr>
          <w:color w:val="000000" w:themeColor="text1"/>
          <w:sz w:val="20"/>
        </w:rPr>
        <w:t xml:space="preserve"> и других информационных порталах позиция в рейтинге Организатора и Участников синдиката указывается в соответствии с достигнутыми согласованиями между ними. </w:t>
      </w:r>
    </w:p>
    <w:p w14:paraId="65132FC6" w14:textId="77777777" w:rsidR="00A573A3" w:rsidRDefault="003E7A86">
      <w:pPr>
        <w:pStyle w:val="StyleJustifiedFirstline063cmAfter75ptLinespacing"/>
        <w:spacing w:before="80" w:after="0"/>
        <w:rPr>
          <w:color w:val="000000" w:themeColor="text1"/>
          <w:sz w:val="20"/>
        </w:rPr>
      </w:pPr>
      <w:r>
        <w:rPr>
          <w:color w:val="000000" w:themeColor="text1"/>
          <w:sz w:val="20"/>
        </w:rPr>
        <w:t>2.6.4. Организатор также имеет право, по согласованию с Эмитентом, привлекать для целей исполнения настоящего Соглашения своих аффилированных лиц и передавать им информацию, полученную в ходе исполнения Соглашения. В случаях, предусмотренных законодательством об инсайдерской информации, Организатор предварительно уведомляет Эмитента о привлечении аффилированных лиц для включения данных лиц в соответствии с законодательством об инсайдерской информации в список инсайдеров Эмитента.</w:t>
      </w:r>
    </w:p>
    <w:p w14:paraId="2C1CBD09" w14:textId="77777777" w:rsidR="00A573A3" w:rsidRDefault="00A573A3">
      <w:pPr>
        <w:pStyle w:val="StyleJustifiedFirstline063cmAfter75ptLinespacing"/>
        <w:spacing w:before="80" w:after="0"/>
        <w:rPr>
          <w:color w:val="000000" w:themeColor="text1"/>
          <w:sz w:val="20"/>
        </w:rPr>
      </w:pPr>
    </w:p>
    <w:p w14:paraId="658CD0A4"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3. </w:t>
      </w:r>
      <w:r>
        <w:rPr>
          <w:b/>
          <w:bCs/>
          <w:color w:val="000000" w:themeColor="text1"/>
          <w:sz w:val="20"/>
          <w:szCs w:val="20"/>
        </w:rPr>
        <w:tab/>
        <w:t xml:space="preserve">ВОЗНАГРАЖДЕНИЕ </w:t>
      </w:r>
    </w:p>
    <w:p w14:paraId="662D23A1" w14:textId="77777777" w:rsidR="00A573A3" w:rsidRDefault="003E7A86">
      <w:pPr>
        <w:pStyle w:val="StyleJustifiedFirstline063cmAfter75ptLinespacing"/>
        <w:spacing w:before="80" w:after="0"/>
        <w:rPr>
          <w:color w:val="000000" w:themeColor="text1"/>
          <w:sz w:val="20"/>
        </w:rPr>
      </w:pPr>
      <w:r>
        <w:rPr>
          <w:color w:val="000000" w:themeColor="text1"/>
          <w:sz w:val="20"/>
        </w:rPr>
        <w:t>3.1.</w:t>
      </w:r>
      <w:r>
        <w:rPr>
          <w:color w:val="000000" w:themeColor="text1"/>
          <w:sz w:val="20"/>
        </w:rPr>
        <w:tab/>
        <w:t>За оказание Организатором Эмитенту Услуг Эмитент обязуется выплатить Организатору вознаграждение в размере и в порядке, указанном в настоящей Статье 3. Соглашения.</w:t>
      </w:r>
    </w:p>
    <w:p w14:paraId="6CBCC196" w14:textId="77777777" w:rsidR="008D0C67" w:rsidRDefault="003E7A86">
      <w:pPr>
        <w:pStyle w:val="StyleJustifiedFirstline063cmAfter75ptLinespacing"/>
        <w:spacing w:before="80" w:after="0"/>
        <w:rPr>
          <w:color w:val="000000" w:themeColor="text1"/>
          <w:sz w:val="20"/>
        </w:rPr>
      </w:pPr>
      <w:r>
        <w:rPr>
          <w:color w:val="000000" w:themeColor="text1"/>
          <w:sz w:val="20"/>
        </w:rPr>
        <w:t>3.2.</w:t>
      </w:r>
      <w:r>
        <w:rPr>
          <w:color w:val="000000" w:themeColor="text1"/>
          <w:sz w:val="20"/>
        </w:rPr>
        <w:tab/>
        <w:t>Предельная сумма Вознаграждения по соглашению не может превышать ____________________.</w:t>
      </w:r>
      <w:r w:rsidR="008D0C67">
        <w:rPr>
          <w:rStyle w:val="aff0"/>
          <w:color w:val="000000" w:themeColor="text1"/>
          <w:sz w:val="20"/>
        </w:rPr>
        <w:footnoteReference w:id="2"/>
      </w:r>
      <w:r>
        <w:rPr>
          <w:color w:val="000000" w:themeColor="text1"/>
          <w:sz w:val="20"/>
        </w:rPr>
        <w:t xml:space="preserve"> Вознаграждение (далее – «Вознаграждение») выплачивается в рублях Российской Федерации в отношении каждого </w:t>
      </w:r>
      <w:r w:rsidR="008D0C67">
        <w:rPr>
          <w:color w:val="000000" w:themeColor="text1"/>
          <w:sz w:val="20"/>
        </w:rPr>
        <w:t>выпуска Облигаций в отдельности.</w:t>
      </w:r>
    </w:p>
    <w:p w14:paraId="205B7920" w14:textId="77777777" w:rsidR="008D0C67" w:rsidRPr="008D0C67" w:rsidRDefault="008D0C67" w:rsidP="008D0C67">
      <w:pPr>
        <w:tabs>
          <w:tab w:val="left" w:pos="964"/>
        </w:tabs>
        <w:spacing w:before="80" w:after="0"/>
        <w:ind w:firstLine="357"/>
        <w:jc w:val="both"/>
        <w:rPr>
          <w:color w:val="000000"/>
          <w:sz w:val="20"/>
          <w:szCs w:val="20"/>
        </w:rPr>
      </w:pPr>
      <w:r w:rsidRPr="008D0C67">
        <w:rPr>
          <w:color w:val="000000"/>
          <w:sz w:val="20"/>
          <w:szCs w:val="20"/>
        </w:rPr>
        <w:t xml:space="preserve">Порядок расчета Вознаграждения приведен в Приложении №2 к Соглашению. </w:t>
      </w:r>
    </w:p>
    <w:p w14:paraId="70428E2C" w14:textId="77777777" w:rsidR="008D0C67" w:rsidRPr="008D0C67" w:rsidRDefault="008D0C67" w:rsidP="008D0C67">
      <w:pPr>
        <w:tabs>
          <w:tab w:val="left" w:pos="964"/>
        </w:tabs>
        <w:spacing w:before="80" w:after="0"/>
        <w:ind w:firstLine="357"/>
        <w:jc w:val="both"/>
        <w:rPr>
          <w:color w:val="000000"/>
          <w:sz w:val="20"/>
          <w:szCs w:val="20"/>
        </w:rPr>
      </w:pPr>
      <w:r w:rsidRPr="008D0C67">
        <w:rPr>
          <w:color w:val="000000"/>
          <w:sz w:val="20"/>
          <w:szCs w:val="20"/>
        </w:rPr>
        <w:t>Дополнительное вознаграждение выплачивается по усмотрению Эмитента в размере, установленном Эмитентом. Вознаграждение Организатора покрывает все его издержки и расходы, связанные с оказанием Услуг по Соглашению, если иное не будет письменно согласовано Сторонами.</w:t>
      </w:r>
    </w:p>
    <w:p w14:paraId="44552E1D" w14:textId="77777777" w:rsidR="00A573A3" w:rsidRDefault="003E7A86">
      <w:pPr>
        <w:tabs>
          <w:tab w:val="left" w:pos="993"/>
        </w:tabs>
        <w:spacing w:before="80" w:after="0"/>
        <w:ind w:firstLine="426"/>
        <w:jc w:val="both"/>
        <w:rPr>
          <w:color w:val="000000" w:themeColor="text1"/>
          <w:sz w:val="20"/>
          <w:szCs w:val="20"/>
        </w:rPr>
      </w:pPr>
      <w:r>
        <w:rPr>
          <w:color w:val="000000" w:themeColor="text1"/>
          <w:sz w:val="20"/>
          <w:szCs w:val="20"/>
        </w:rPr>
        <w:t>3.3.</w:t>
      </w:r>
      <w:r>
        <w:rPr>
          <w:color w:val="000000" w:themeColor="text1"/>
          <w:sz w:val="20"/>
          <w:szCs w:val="20"/>
        </w:rPr>
        <w:tab/>
        <w:t>Вознаграждение уплачивается Эмитентом после даты окончания размещения Облигаций соответствующего выпуска. После даты окончания размещения соответствующего выпуска Облигаций (как эта дата определена в соответствии с Эмиссионными документами) Организатор направит Эмитенту, подписанный со стороны Организатора Акт об оказанных услугах в соответствии с Приложением №3 к настоящему Соглашению в двух экземплярах. Эмитент обязуется подписать представленный Организатором Акт об оказанных услугах в течение 10 (Десяти) Рабочих Дней после его получения, вернуть Организатору один из экземпляров подписанного Акта об оказанных услугах, или направить Организатору, мотивированный письменный отказ от его подписания. В случае если Организатор по истечении 20 (Двадцати) Рабочих дней с даты направления Акта об оказанных услугах не получит от Эмитента подписанный Акт об оказанных услугах или мотивированный отказ от его подписания, Стороны признают, что Акт об оказанных услугах считается подписанным, а Услуги оказанными Организатором и принятыми Эмитентом в объеме и на условиях, указанных в Соглашении. В случае получения Организатором мотивированного отказа от подписания Акта об оказанных услугах, Организатор принимает разумные меры для устранения недостатков Акта об оказанных услугах, а Стороны обязуются принять меры по устранению возникших разногласий. Исправленный Акт об оказанных услуг направляется Эмитенту и подлежит подписанию в том же порядке, что и первоначальный Акт об оказанных услугах.</w:t>
      </w:r>
    </w:p>
    <w:p w14:paraId="12D6D964" w14:textId="77777777" w:rsidR="00A573A3" w:rsidRDefault="003E7A86">
      <w:pPr>
        <w:spacing w:before="80" w:after="0"/>
        <w:ind w:firstLine="426"/>
        <w:jc w:val="both"/>
        <w:rPr>
          <w:color w:val="000000" w:themeColor="text1"/>
          <w:sz w:val="20"/>
          <w:szCs w:val="20"/>
        </w:rPr>
      </w:pPr>
      <w:r>
        <w:rPr>
          <w:color w:val="000000" w:themeColor="text1"/>
          <w:sz w:val="20"/>
          <w:szCs w:val="20"/>
        </w:rPr>
        <w:t>Организатор одновременно с Актом об оказании услуг выставляет Эмитенту счет на перечисление Вознаграждения.</w:t>
      </w:r>
    </w:p>
    <w:p w14:paraId="575E9669" w14:textId="77777777" w:rsidR="00A573A3" w:rsidRDefault="003E7A86">
      <w:pPr>
        <w:spacing w:before="80" w:after="0"/>
        <w:ind w:firstLine="426"/>
        <w:jc w:val="both"/>
        <w:rPr>
          <w:color w:val="000000" w:themeColor="text1"/>
          <w:sz w:val="20"/>
          <w:szCs w:val="20"/>
        </w:rPr>
      </w:pPr>
      <w:r>
        <w:rPr>
          <w:color w:val="000000" w:themeColor="text1"/>
          <w:sz w:val="20"/>
          <w:szCs w:val="20"/>
        </w:rPr>
        <w:t xml:space="preserve"> Оплата Вознаграждения производится в течение </w:t>
      </w:r>
      <w:r>
        <w:rPr>
          <w:i/>
          <w:color w:val="000000" w:themeColor="text1"/>
          <w:sz w:val="20"/>
          <w:szCs w:val="20"/>
        </w:rPr>
        <w:t>30 (Тридцати) Рабочих</w:t>
      </w:r>
      <w:r>
        <w:rPr>
          <w:color w:val="000000" w:themeColor="text1"/>
          <w:sz w:val="20"/>
          <w:szCs w:val="20"/>
        </w:rPr>
        <w:t xml:space="preserve"> Дней с даты получения от Организатора счета на выплату Вознаграждения в одном экземпляре на основании подписанного Акта об оказанных услугах. </w:t>
      </w:r>
    </w:p>
    <w:p w14:paraId="62BD261D" w14:textId="77777777" w:rsidR="00A573A3" w:rsidRDefault="003E7A86">
      <w:pPr>
        <w:tabs>
          <w:tab w:val="left" w:pos="993"/>
        </w:tabs>
        <w:spacing w:before="80" w:after="0"/>
        <w:ind w:firstLine="426"/>
        <w:jc w:val="both"/>
        <w:rPr>
          <w:color w:val="000000" w:themeColor="text1"/>
          <w:sz w:val="20"/>
          <w:szCs w:val="20"/>
        </w:rPr>
      </w:pPr>
      <w:r>
        <w:rPr>
          <w:color w:val="000000" w:themeColor="text1"/>
          <w:sz w:val="20"/>
          <w:szCs w:val="20"/>
        </w:rPr>
        <w:t>3.4.</w:t>
      </w:r>
      <w:r>
        <w:rPr>
          <w:color w:val="000000" w:themeColor="text1"/>
          <w:sz w:val="20"/>
          <w:szCs w:val="20"/>
        </w:rPr>
        <w:tab/>
        <w:t xml:space="preserve">Вознаграждение не подлежит обложению НДС на основании </w:t>
      </w:r>
      <w:proofErr w:type="spellStart"/>
      <w:r>
        <w:rPr>
          <w:color w:val="000000" w:themeColor="text1"/>
          <w:sz w:val="20"/>
          <w:szCs w:val="20"/>
        </w:rPr>
        <w:t>пп</w:t>
      </w:r>
      <w:proofErr w:type="spellEnd"/>
      <w:r>
        <w:rPr>
          <w:color w:val="000000" w:themeColor="text1"/>
          <w:sz w:val="20"/>
          <w:szCs w:val="20"/>
        </w:rPr>
        <w:t xml:space="preserve">. 12.2 п. 2 ст. 149 Налогового кодекса Российской Федерации и Постановления Правительства РФ от 31.08.2013 № 761 «Об утверждении перечня услуг, непосредственно связанных с услугами, которые оказываются в рамках лицензируемой деятельности регистраторами, депозитариями, включая специализированные депозитарии и центральный депозитарий, дилерами, брокерами, управляющими ценными бумагами, управляющими компаниями инвестиционных фондов, паевых инвестиционных фондов и негосударственных пенсионных фондов, клиринговыми организациями, организаторами торговли, </w:t>
      </w:r>
      <w:proofErr w:type="spellStart"/>
      <w:r>
        <w:rPr>
          <w:color w:val="000000" w:themeColor="text1"/>
          <w:sz w:val="20"/>
          <w:szCs w:val="20"/>
        </w:rPr>
        <w:t>репозитариями</w:t>
      </w:r>
      <w:proofErr w:type="spellEnd"/>
      <w:r>
        <w:rPr>
          <w:color w:val="000000" w:themeColor="text1"/>
          <w:sz w:val="20"/>
          <w:szCs w:val="20"/>
        </w:rPr>
        <w:t>, реализация которых освобождается от обложения налогом на добавленную стоимость" (с изменениями и дополнениями)»».</w:t>
      </w:r>
    </w:p>
    <w:p w14:paraId="0D6C1CED" w14:textId="77777777" w:rsidR="00A573A3" w:rsidRDefault="003E7A86">
      <w:pPr>
        <w:tabs>
          <w:tab w:val="left" w:pos="993"/>
        </w:tabs>
        <w:spacing w:before="80" w:after="0"/>
        <w:ind w:firstLine="426"/>
        <w:jc w:val="both"/>
        <w:rPr>
          <w:color w:val="000000" w:themeColor="text1"/>
          <w:sz w:val="20"/>
          <w:szCs w:val="20"/>
        </w:rPr>
      </w:pPr>
      <w:r>
        <w:rPr>
          <w:color w:val="000000" w:themeColor="text1"/>
          <w:sz w:val="20"/>
          <w:szCs w:val="20"/>
        </w:rPr>
        <w:t xml:space="preserve">3.5. </w:t>
      </w:r>
      <w:r>
        <w:rPr>
          <w:color w:val="000000" w:themeColor="text1"/>
          <w:sz w:val="20"/>
          <w:szCs w:val="20"/>
        </w:rPr>
        <w:tab/>
        <w:t>Стороны согласовали, что Организатор не несет подлежащих возмещению Эмитентом расходов по оказанию Услуг, если иное не будет письменно согласовано Сторонами.</w:t>
      </w:r>
    </w:p>
    <w:p w14:paraId="079E6347" w14:textId="77777777" w:rsidR="00A573A3" w:rsidRDefault="003E7A86">
      <w:pPr>
        <w:pStyle w:val="StyleJustifiedFirstline063cmAfter75ptLinespacing"/>
        <w:spacing w:before="80" w:after="0"/>
        <w:rPr>
          <w:color w:val="000000" w:themeColor="text1"/>
          <w:sz w:val="20"/>
        </w:rPr>
      </w:pPr>
      <w:r>
        <w:rPr>
          <w:color w:val="000000" w:themeColor="text1"/>
          <w:sz w:val="20"/>
        </w:rPr>
        <w:t xml:space="preserve">3.6. </w:t>
      </w:r>
      <w:r>
        <w:rPr>
          <w:color w:val="000000" w:themeColor="text1"/>
          <w:sz w:val="20"/>
        </w:rPr>
        <w:tab/>
        <w:t xml:space="preserve">Стороны ежеквартально производят сверку расчетов по Соглашению. По письменному запросу Эмитента, направленному не позднее 05 числа месяца, следующего за отчетным кварталом, Организатор не </w:t>
      </w:r>
      <w:r>
        <w:rPr>
          <w:color w:val="000000" w:themeColor="text1"/>
          <w:sz w:val="20"/>
        </w:rPr>
        <w:lastRenderedPageBreak/>
        <w:t>позднее 10 числа месяца, следующего за очередным кварталом, направляет Эмитенту акт сверки расчетов в двух экземплярах. Эмитент не позднее 10 (десяти) Рабочих дней с даты получения акта сверки расчетов подписывает его (при отсутствии замечаний) и второй экземпляр возвращает Организатору. В случае если Организатор в течение 15 (Пятнадцати) Рабочих дней с даты направления Эмитенту акта сверки расчетов не получил подписанного Эмитентом экземпляра акта сверки расчетов или мотивированного отказа от его подписания, акт сверки расчетов считается принятым Эмитентом без каких-либо замечаний.</w:t>
      </w:r>
    </w:p>
    <w:p w14:paraId="62535097" w14:textId="77777777" w:rsidR="00A573A3" w:rsidRDefault="00A573A3">
      <w:pPr>
        <w:spacing w:before="80" w:after="0"/>
        <w:ind w:firstLine="426"/>
        <w:jc w:val="both"/>
        <w:rPr>
          <w:color w:val="000000" w:themeColor="text1"/>
          <w:sz w:val="20"/>
          <w:szCs w:val="20"/>
        </w:rPr>
      </w:pPr>
    </w:p>
    <w:p w14:paraId="31479ABB"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4. </w:t>
      </w:r>
      <w:r>
        <w:rPr>
          <w:b/>
          <w:bCs/>
          <w:color w:val="000000" w:themeColor="text1"/>
          <w:sz w:val="20"/>
          <w:szCs w:val="20"/>
        </w:rPr>
        <w:tab/>
        <w:t>ОТВЕТСТВЕННОСТЬ СТОРОН. ОСВОБОЖДЕНИЕ ОТ ОТВЕТСТВЕННОСТИ</w:t>
      </w:r>
    </w:p>
    <w:p w14:paraId="120A9BDB" w14:textId="77777777" w:rsidR="005B7434" w:rsidRPr="005A55C8" w:rsidRDefault="005B7434" w:rsidP="005B7434">
      <w:pPr>
        <w:pStyle w:val="StyleJustifiedFirstline063cmAfter75ptLinespacing"/>
        <w:spacing w:before="80" w:after="0"/>
        <w:ind w:firstLine="142"/>
        <w:rPr>
          <w:sz w:val="20"/>
        </w:rPr>
      </w:pPr>
      <w:r w:rsidRPr="005A55C8">
        <w:rPr>
          <w:sz w:val="20"/>
        </w:rPr>
        <w:t>4.1.</w:t>
      </w:r>
      <w:r w:rsidRPr="005A55C8">
        <w:rPr>
          <w:sz w:val="20"/>
        </w:rPr>
        <w:tab/>
        <w:t xml:space="preserve">За нарушение условий Соглашения или ненадлежащее выполнение обязательств по Соглашению Стороны несут ответственность в соответствии с законодательством Российской Федерации и настоящим Соглашением. </w:t>
      </w:r>
    </w:p>
    <w:p w14:paraId="3C09D77B" w14:textId="77777777" w:rsidR="005B7434" w:rsidRPr="005A55C8" w:rsidRDefault="005B7434" w:rsidP="005B7434">
      <w:pPr>
        <w:pStyle w:val="StyleJustifiedFirstline063cmAfter75ptLinespacing"/>
        <w:spacing w:before="80" w:after="0"/>
        <w:rPr>
          <w:sz w:val="20"/>
        </w:rPr>
      </w:pPr>
      <w:r w:rsidRPr="005A55C8">
        <w:rPr>
          <w:sz w:val="20"/>
        </w:rPr>
        <w:t>4.2.</w:t>
      </w:r>
      <w:r w:rsidRPr="005A55C8">
        <w:rPr>
          <w:sz w:val="20"/>
        </w:rPr>
        <w:tab/>
        <w:t>Эмитент обязан возместить Организатору все надлежащим образом документально подтвержденные убытки и/или потери, понесенные последним вследствие нарушения Эмитентом своих обязательств, предусмотренных настоящим Соглашением, а также обязательств по погашению/выкупу Облигаций в предусмотренных Эмиссионными документами случаях. В том числе, Эмитент обязуется предоставлять возмещение и компенсацию Организатору в отношении любых требований о возмещении убытков, исков или иных мер ответственности, предъявленных Организатору третьими лицами в связи с наличием в любом из Эмиссионных документов недостоверной, неполной и/или вводящей в заблуждение инвестора информации, которая была получена Организатором от Эмитента или от указанных им лиц, и обязуется возместить Организатору все расходы (включая расходы и гонорары юристов), надлежащим образом задокументированные в связи с такими потерями, убытками, исками или ответственностью, за исключением потерь, убытков, исков или ответственности и связанными с ними расходов, которые, согласно судебному решению в последней инстанции, возникли в первую очередь по причине умышленного грубого нарушения обязательств или грубой неосторожности Организатора при оказании Услуг по Соглашению. При этом Организатор обязуется добросовестно принимать все зависящие от него меры для уменьшения размера такой ответственности, в том числе немедленно ставить Эмитента в известность о любых таких требованиях и привлекать его к участию в соответствующем разбирательстве.</w:t>
      </w:r>
    </w:p>
    <w:p w14:paraId="609C68FE" w14:textId="77777777" w:rsidR="005B7434" w:rsidRPr="005A55C8" w:rsidRDefault="005B7434" w:rsidP="005B7434">
      <w:pPr>
        <w:pStyle w:val="StyleJustifiedFirstline063cmAfter75ptLinespacing"/>
        <w:spacing w:before="80" w:after="0"/>
        <w:rPr>
          <w:sz w:val="20"/>
        </w:rPr>
      </w:pPr>
      <w:r w:rsidRPr="005A55C8">
        <w:rPr>
          <w:sz w:val="20"/>
        </w:rPr>
        <w:t>4.3.</w:t>
      </w:r>
      <w:r w:rsidRPr="005A55C8">
        <w:rPr>
          <w:sz w:val="20"/>
        </w:rPr>
        <w:tab/>
        <w:t>В соответствии со ст. 406.1 Гражданского кодекса Российской Федерации Эмитент обязуется возместить Организатору документально подтвержденные потери, понесенные Организатором и (или) его аффилированными лицами, привлеченными в ходе исполнения Соглашения (если применимо), а также работниками и должностными лицами Организатора и (или) таких аффилированных лиц (далее - «</w:t>
      </w:r>
      <w:r w:rsidRPr="005A55C8">
        <w:rPr>
          <w:b/>
          <w:sz w:val="20"/>
        </w:rPr>
        <w:t>Получающие возмещение лица</w:t>
      </w:r>
      <w:r w:rsidRPr="005A55C8">
        <w:rPr>
          <w:sz w:val="20"/>
        </w:rPr>
        <w:t>»), в результате предъявления, удовлетворения либо в связи с удовлетворением требований, исков или любых иных претензий третьих лиц (в том числе, но не ограничиваясь, инвесторов, владельцев ценных бумаг Эмитента или государственных органов в любой юрисдикции), предъявленных к Получающим возмещение лицам в связи с оказанием Организатором услуг по настоящему Соглашению, далее именуемые «</w:t>
      </w:r>
      <w:r w:rsidRPr="005A55C8">
        <w:rPr>
          <w:b/>
          <w:sz w:val="20"/>
        </w:rPr>
        <w:t>Потери</w:t>
      </w:r>
      <w:r w:rsidRPr="005A55C8">
        <w:rPr>
          <w:sz w:val="20"/>
        </w:rPr>
        <w:t>».</w:t>
      </w:r>
    </w:p>
    <w:p w14:paraId="6B74B3E9" w14:textId="77777777" w:rsidR="005B7434" w:rsidRPr="005A55C8" w:rsidRDefault="005B7434" w:rsidP="005B7434">
      <w:pPr>
        <w:pStyle w:val="StyleJustifiedFirstline063cmAfter75ptLinespacing"/>
        <w:spacing w:before="80" w:after="0"/>
        <w:rPr>
          <w:sz w:val="20"/>
        </w:rPr>
      </w:pPr>
      <w:r w:rsidRPr="005A55C8">
        <w:rPr>
          <w:sz w:val="20"/>
        </w:rPr>
        <w:t>Стороны соглашаются, что к Потерям не относятся любые потери и убытки Получающих возмещение лиц, возникшие вследствие грубой неосторожности, умышленных недобросовестных действий или грубого умышленного нарушения условий Договора со стороны соответственно таких Получающих возмещение лиц (далее «</w:t>
      </w:r>
      <w:r w:rsidRPr="005A55C8">
        <w:rPr>
          <w:b/>
          <w:sz w:val="20"/>
        </w:rPr>
        <w:t>Необоснованные потери</w:t>
      </w:r>
      <w:r w:rsidRPr="005A55C8">
        <w:rPr>
          <w:sz w:val="20"/>
        </w:rPr>
        <w:t>»), в частности, если Получающее возмещение лицо недобросовестно содействовало наступлению обстоятельств, соответствующих обязательству Эмитента о возмещении Потерь.</w:t>
      </w:r>
    </w:p>
    <w:p w14:paraId="7726D11A" w14:textId="77777777" w:rsidR="005B7434" w:rsidRPr="005A55C8" w:rsidRDefault="005B7434" w:rsidP="005B7434">
      <w:pPr>
        <w:pStyle w:val="StyleJustifiedFirstline063cmAfter75ptLinespacing"/>
        <w:spacing w:before="80" w:after="0"/>
        <w:rPr>
          <w:sz w:val="20"/>
        </w:rPr>
      </w:pPr>
      <w:r w:rsidRPr="005A55C8">
        <w:rPr>
          <w:sz w:val="20"/>
        </w:rPr>
        <w:t>Размер возмещаемых Эмитентом Потерь в соответствии с настоящим пунктом 4.3 Соглашения определяется следующим образом:</w:t>
      </w:r>
    </w:p>
    <w:p w14:paraId="2730BC2C" w14:textId="77777777" w:rsidR="005B7434" w:rsidRPr="005A55C8" w:rsidRDefault="005B7434" w:rsidP="005B7434">
      <w:pPr>
        <w:pStyle w:val="StyleJustifiedFirstline063cmAfter75ptLinespacing"/>
        <w:spacing w:before="80" w:after="0"/>
        <w:rPr>
          <w:sz w:val="20"/>
        </w:rPr>
      </w:pPr>
      <w:r w:rsidRPr="005A55C8">
        <w:rPr>
          <w:sz w:val="20"/>
        </w:rPr>
        <w:t>1)</w:t>
      </w:r>
      <w:r w:rsidRPr="005A55C8">
        <w:rPr>
          <w:sz w:val="20"/>
        </w:rPr>
        <w:tab/>
      </w:r>
      <w:r w:rsidRPr="005A55C8">
        <w:rPr>
          <w:b/>
          <w:sz w:val="20"/>
        </w:rPr>
        <w:t>подтверждающие Потери документы</w:t>
      </w:r>
      <w:r w:rsidRPr="005A55C8">
        <w:rPr>
          <w:sz w:val="20"/>
        </w:rPr>
        <w:t xml:space="preserve">: характер и размер Потерь определяется на основании документов (в том числе, если применимо, электронных документов), подтверждающих понесенные Получающими возмещение лицами Потери и (или) подтверждающих предъявленные к Получающим возмещение лицам требования об уплате денежных средств, относящиеся к Потерям, в том числе, но не ограничиваясь, на основании следующих документов: договоры об оказании услуг с третьими лицами;      акты приема-передачи услуг; счета (инвойсы), накладные, выставленные третьими лицами; акты государственных органов; судебные акты;  исполнительные листы; платежные поручения об оплате государственных пошлин, штрафов и т.д.; </w:t>
      </w:r>
    </w:p>
    <w:p w14:paraId="13AFA2DA" w14:textId="77777777" w:rsidR="005B7434" w:rsidRPr="005A55C8" w:rsidRDefault="005B7434" w:rsidP="005B7434">
      <w:pPr>
        <w:pStyle w:val="StyleJustifiedFirstline063cmAfter75ptLinespacing"/>
        <w:spacing w:before="80" w:after="0"/>
        <w:rPr>
          <w:sz w:val="20"/>
        </w:rPr>
      </w:pPr>
      <w:r w:rsidRPr="005A55C8">
        <w:rPr>
          <w:sz w:val="20"/>
        </w:rPr>
        <w:t>2)</w:t>
      </w:r>
      <w:r w:rsidRPr="005A55C8">
        <w:rPr>
          <w:sz w:val="20"/>
        </w:rPr>
        <w:tab/>
      </w:r>
      <w:r w:rsidRPr="005A55C8">
        <w:rPr>
          <w:b/>
          <w:sz w:val="20"/>
        </w:rPr>
        <w:t>размер возмещаемых Потерь:</w:t>
      </w:r>
      <w:r w:rsidRPr="005A55C8">
        <w:rPr>
          <w:sz w:val="20"/>
        </w:rPr>
        <w:t xml:space="preserve"> равен 100% (ста процентам) суммы фактически понесённых Потерь и (или) суммы Потерь, предъявленных в отношении Получающих возмещение лиц (с учетом применимых налогов и сборов), и документально подтвержденных Организатором Эмитенту, за исключением Необоснованных потерь. Стороны соглашаются, что в состав Потерь, в числе прочего, входят:</w:t>
      </w:r>
    </w:p>
    <w:p w14:paraId="540747E1" w14:textId="77777777" w:rsidR="005B7434" w:rsidRPr="005A55C8" w:rsidRDefault="005B7434" w:rsidP="005B7434">
      <w:pPr>
        <w:pStyle w:val="StyleJustifiedFirstline063cmAfter75ptLinespacing"/>
        <w:spacing w:before="80" w:after="0"/>
        <w:rPr>
          <w:sz w:val="20"/>
        </w:rPr>
      </w:pPr>
      <w:r w:rsidRPr="005A55C8">
        <w:rPr>
          <w:sz w:val="20"/>
        </w:rPr>
        <w:t>i. понесенные Получающими возмещение лицами расходы на оплату вознаграждения и расходов привлеченных внешних консультантов в целях урегулирования судебных и (или) административных споров, инициированных третьими лицами (включая споры с государственными органами);</w:t>
      </w:r>
    </w:p>
    <w:p w14:paraId="365D75E7" w14:textId="77777777" w:rsidR="005B7434" w:rsidRPr="005A55C8" w:rsidRDefault="005B7434" w:rsidP="005B7434">
      <w:pPr>
        <w:pStyle w:val="StyleJustifiedFirstline063cmAfter75ptLinespacing"/>
        <w:spacing w:before="80" w:after="0"/>
        <w:rPr>
          <w:sz w:val="20"/>
        </w:rPr>
      </w:pPr>
      <w:proofErr w:type="spellStart"/>
      <w:r w:rsidRPr="005A55C8">
        <w:rPr>
          <w:sz w:val="20"/>
        </w:rPr>
        <w:t>ii</w:t>
      </w:r>
      <w:proofErr w:type="spellEnd"/>
      <w:r w:rsidRPr="005A55C8">
        <w:rPr>
          <w:sz w:val="20"/>
        </w:rPr>
        <w:t>. расходы на возмещение третьим лицам убытков;</w:t>
      </w:r>
    </w:p>
    <w:p w14:paraId="3A80FFBA" w14:textId="77777777" w:rsidR="005B7434" w:rsidRPr="005A55C8" w:rsidRDefault="005B7434" w:rsidP="005B7434">
      <w:pPr>
        <w:pStyle w:val="StyleJustifiedFirstline063cmAfter75ptLinespacing"/>
        <w:spacing w:before="80" w:after="0"/>
        <w:rPr>
          <w:sz w:val="20"/>
        </w:rPr>
      </w:pPr>
      <w:proofErr w:type="spellStart"/>
      <w:r w:rsidRPr="005A55C8">
        <w:rPr>
          <w:sz w:val="20"/>
        </w:rPr>
        <w:t>iii</w:t>
      </w:r>
      <w:proofErr w:type="spellEnd"/>
      <w:r w:rsidRPr="005A55C8">
        <w:rPr>
          <w:sz w:val="20"/>
        </w:rPr>
        <w:t>. потери и расходы, связанные с привлечением к ответственности Получающих возмещение лиц со стороны государственных органов в любой юрисдикции (в том числе, но не ограничиваясь, штрафы, пени, потери в связи с запретом на определенные действия и т.п.).</w:t>
      </w:r>
    </w:p>
    <w:p w14:paraId="01DF5020" w14:textId="77777777" w:rsidR="005B7434" w:rsidRPr="005A55C8" w:rsidRDefault="005B7434" w:rsidP="005B7434">
      <w:pPr>
        <w:pStyle w:val="StyleJustifiedFirstline063cmAfter75ptLinespacing"/>
        <w:spacing w:before="80" w:after="0"/>
        <w:rPr>
          <w:sz w:val="20"/>
        </w:rPr>
      </w:pPr>
      <w:r w:rsidRPr="005A55C8">
        <w:rPr>
          <w:sz w:val="20"/>
        </w:rPr>
        <w:t xml:space="preserve">4.4 Организатор несет перед Эмитентом </w:t>
      </w:r>
      <w:r w:rsidRPr="005A55C8">
        <w:rPr>
          <w:b/>
          <w:bCs/>
          <w:sz w:val="20"/>
        </w:rPr>
        <w:t xml:space="preserve">ограниченную ответственность </w:t>
      </w:r>
      <w:r w:rsidRPr="005A55C8">
        <w:rPr>
          <w:sz w:val="20"/>
        </w:rPr>
        <w:t xml:space="preserve">за причиненные убытки в размере, не превышающем фактически полученной Организатором суммы Вознаграждения в отношении соответствующего выпуска Облигаций. За исключением случаев освобождения Сторон от ответственности, предусмотренных </w:t>
      </w:r>
      <w:r w:rsidRPr="005A55C8">
        <w:rPr>
          <w:sz w:val="20"/>
        </w:rPr>
        <w:lastRenderedPageBreak/>
        <w:t>Соглашением, Стороны имеют право на возмещение убытков (исключая упущенную выгоду), причиненных по вине другой Стороны в соответствии с применимым правом. При этом Стороны соглашаются, что причинение Организатором убытков Эмитенту не является основанием для утраты Организатором права на получение причитающегося им вознаграждения в размере, предусмотренном Соглашением.</w:t>
      </w:r>
    </w:p>
    <w:p w14:paraId="5592B92B" w14:textId="1AE6CA35" w:rsidR="00A573A3" w:rsidRDefault="005B7434">
      <w:pPr>
        <w:pStyle w:val="StyleJustifiedFirstline063cmAfter75ptLinespacing"/>
        <w:spacing w:before="80" w:after="0"/>
        <w:rPr>
          <w:color w:val="000000" w:themeColor="text1"/>
          <w:sz w:val="20"/>
        </w:rPr>
      </w:pPr>
      <w:r w:rsidRPr="005A55C8">
        <w:rPr>
          <w:sz w:val="20"/>
        </w:rPr>
        <w:t>4.5. Если Организатор нарушит гарантии (любую одну, несколько или все вместе), указанные в п. 2.5.2. настоящего Соглашения, и это повлечет предъявление налоговыми органами требований к Эмитенту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Организатор обязуется возместить Эмитенту убытки, который последний по</w:t>
      </w:r>
      <w:r>
        <w:rPr>
          <w:sz w:val="20"/>
        </w:rPr>
        <w:t>нес вследствие таких нарушений</w:t>
      </w:r>
      <w:r w:rsidDel="005B7434">
        <w:rPr>
          <w:color w:val="000000" w:themeColor="text1"/>
          <w:sz w:val="20"/>
        </w:rPr>
        <w:t xml:space="preserve"> </w:t>
      </w:r>
    </w:p>
    <w:p w14:paraId="78D697E9" w14:textId="77777777" w:rsidR="00A573A3" w:rsidRDefault="00A573A3">
      <w:pPr>
        <w:pStyle w:val="StyleJustifiedFirstline063cmAfter75ptLinespacing"/>
        <w:spacing w:before="80" w:after="0"/>
        <w:rPr>
          <w:color w:val="000000" w:themeColor="text1"/>
          <w:sz w:val="20"/>
        </w:rPr>
      </w:pPr>
    </w:p>
    <w:p w14:paraId="5B8EB80F"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5. </w:t>
      </w:r>
      <w:r>
        <w:rPr>
          <w:b/>
          <w:bCs/>
          <w:color w:val="000000" w:themeColor="text1"/>
          <w:sz w:val="20"/>
          <w:szCs w:val="20"/>
        </w:rPr>
        <w:tab/>
        <w:t>СРОК ДЕЙСТВИЯ СОГЛАШЕНИЯ. РАСТОРЖЕНИЕ СОГЛАШЕНИЯ.</w:t>
      </w:r>
    </w:p>
    <w:p w14:paraId="0D37FF61" w14:textId="77777777" w:rsidR="00A573A3" w:rsidRDefault="003E7A86">
      <w:pPr>
        <w:tabs>
          <w:tab w:val="left" w:pos="851"/>
        </w:tabs>
        <w:spacing w:after="0"/>
        <w:ind w:right="14" w:firstLine="426"/>
        <w:jc w:val="both"/>
        <w:rPr>
          <w:color w:val="000000" w:themeColor="text1"/>
          <w:sz w:val="20"/>
          <w:szCs w:val="20"/>
        </w:rPr>
      </w:pPr>
      <w:r>
        <w:rPr>
          <w:color w:val="000000" w:themeColor="text1"/>
          <w:sz w:val="20"/>
          <w:szCs w:val="20"/>
        </w:rPr>
        <w:t>5.1.</w:t>
      </w:r>
      <w:r>
        <w:rPr>
          <w:color w:val="000000" w:themeColor="text1"/>
          <w:sz w:val="20"/>
          <w:szCs w:val="20"/>
        </w:rPr>
        <w:tab/>
        <w:t xml:space="preserve">Соглашение вступает в силу (считается заключенным) с даты его подписания Сторонами и действует до полного исполнения Сторонами своих обязательств. </w:t>
      </w:r>
      <w:r>
        <w:rPr>
          <w:i/>
          <w:color w:val="000000" w:themeColor="text1"/>
          <w:sz w:val="20"/>
          <w:szCs w:val="20"/>
        </w:rPr>
        <w:t>В соответствии с п. 2 статьи 425 ГК РФ условия Соглашения распространяются на отношения Сторон, возникшим с _______указать дату (если применимо).</w:t>
      </w:r>
    </w:p>
    <w:p w14:paraId="384CDD3E"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5.2. Досрочное расторжение настоящего Соглашения возможно по письменному соглашению Сторон либо по основаниям, предусмотренным законодательством Российской Федерации и настоящим Соглашением.</w:t>
      </w:r>
    </w:p>
    <w:p w14:paraId="77D0656B" w14:textId="77777777" w:rsidR="00A573A3" w:rsidRDefault="003E7A86">
      <w:pPr>
        <w:ind w:right="14" w:firstLine="426"/>
        <w:jc w:val="both"/>
        <w:rPr>
          <w:color w:val="000000" w:themeColor="text1"/>
          <w:sz w:val="20"/>
          <w:szCs w:val="20"/>
        </w:rPr>
      </w:pPr>
      <w:r>
        <w:rPr>
          <w:color w:val="000000" w:themeColor="text1"/>
          <w:sz w:val="20"/>
          <w:szCs w:val="20"/>
        </w:rPr>
        <w:t>5.3. Эмитент вправе в одностороннем внесудебном порядке отказаться от исполнения настоящего Соглашения, письменно уведомив об этом Организатора за 30 (тридцать) календарных дней до предполагаемой даты расторжения настоящего Соглашения. Прекращение действия Соглашения по любому основанию не влияет на условия Соглашения, которые в силу своей природы предполагают их применение и после такого прекращения, к которым относятся, в том числе, положения ст. 4. Соглашения. Расторжение Соглашения по любому основанию не прекращает обязательство Эмитента уплатить вознаграждение за фактически оказанные Услуги или совершить любые иные выплаты, подтвержденные документально, причитающиеся Организатору по основаниям, возникшим до даты такого расторжения.</w:t>
      </w:r>
    </w:p>
    <w:p w14:paraId="10CFA82B" w14:textId="77777777" w:rsidR="00A573A3" w:rsidRDefault="003E7A86">
      <w:pPr>
        <w:ind w:right="14" w:firstLine="426"/>
        <w:jc w:val="both"/>
        <w:rPr>
          <w:color w:val="000000" w:themeColor="text1"/>
          <w:sz w:val="20"/>
          <w:szCs w:val="20"/>
        </w:rPr>
      </w:pPr>
      <w:r>
        <w:rPr>
          <w:color w:val="000000" w:themeColor="text1"/>
          <w:sz w:val="20"/>
          <w:szCs w:val="20"/>
        </w:rPr>
        <w:t>5.4.</w:t>
      </w:r>
      <w:r>
        <w:rPr>
          <w:color w:val="000000" w:themeColor="text1"/>
        </w:rPr>
        <w:t xml:space="preserve"> </w:t>
      </w:r>
      <w:r>
        <w:rPr>
          <w:color w:val="000000" w:themeColor="text1"/>
          <w:sz w:val="20"/>
          <w:szCs w:val="20"/>
        </w:rPr>
        <w:t xml:space="preserve">В случае неисполнения Организатором обязанностей, установленных п. 2.5.7. настоящего Соглашения Эмитент вправе в одностороннем внесудебном порядке отказаться от исполнения настоящего Соглашения, </w:t>
      </w:r>
      <w:r>
        <w:rPr>
          <w:color w:val="000000" w:themeColor="text1"/>
          <w:spacing w:val="-4"/>
          <w:sz w:val="20"/>
          <w:szCs w:val="20"/>
        </w:rPr>
        <w:t>письменно уведомив об этом Организатора. Соглашение считается расторгнутым по истечении 5 (пяти) Рабочих дней с момента получения Организатором указанного письменного уведомления Эмитента, без возмещения Организатору убытков.</w:t>
      </w:r>
    </w:p>
    <w:p w14:paraId="09733B7D" w14:textId="77777777" w:rsidR="00A573A3" w:rsidRDefault="003E7A86">
      <w:pPr>
        <w:spacing w:after="3" w:line="264" w:lineRule="auto"/>
        <w:ind w:right="14" w:firstLine="426"/>
        <w:jc w:val="both"/>
        <w:rPr>
          <w:color w:val="000000" w:themeColor="text1"/>
          <w:sz w:val="20"/>
          <w:szCs w:val="20"/>
        </w:rPr>
      </w:pPr>
      <w:r>
        <w:rPr>
          <w:color w:val="000000" w:themeColor="text1"/>
          <w:spacing w:val="-4"/>
          <w:sz w:val="20"/>
          <w:szCs w:val="20"/>
        </w:rPr>
        <w:t>5.5. При расторжении Соглашения Стороны в течение 30 календарных дней проводят сверку расчетов.</w:t>
      </w:r>
    </w:p>
    <w:p w14:paraId="24BDD0ED" w14:textId="77777777" w:rsidR="00A573A3" w:rsidRDefault="003E7A86">
      <w:pPr>
        <w:ind w:right="14" w:firstLine="426"/>
        <w:jc w:val="both"/>
        <w:rPr>
          <w:color w:val="000000" w:themeColor="text1"/>
          <w:sz w:val="20"/>
          <w:szCs w:val="20"/>
        </w:rPr>
      </w:pPr>
      <w:r>
        <w:rPr>
          <w:color w:val="000000" w:themeColor="text1"/>
          <w:sz w:val="20"/>
          <w:szCs w:val="20"/>
        </w:rPr>
        <w:t>5.6. Расторжение настоящего Соглашения в одностороннем порядке по инициативе Эмитента не накладывает на него обязательства по оплате штрафных санкций и иных выплат, с учетом п. 5.3. Соглашения.</w:t>
      </w:r>
    </w:p>
    <w:p w14:paraId="2104D583" w14:textId="77777777" w:rsidR="00A573A3" w:rsidRDefault="00A573A3">
      <w:pPr>
        <w:pStyle w:val="StyleJustifiedFirstline063cmAfter75ptLinespacing"/>
        <w:spacing w:before="80" w:after="0"/>
        <w:ind w:firstLine="426"/>
        <w:rPr>
          <w:color w:val="000000" w:themeColor="text1"/>
          <w:sz w:val="20"/>
        </w:rPr>
      </w:pPr>
    </w:p>
    <w:p w14:paraId="517FCC05" w14:textId="77777777" w:rsidR="00A573A3" w:rsidRDefault="003E7A86">
      <w:pPr>
        <w:spacing w:before="80" w:after="0"/>
        <w:rPr>
          <w:b/>
          <w:bCs/>
          <w:color w:val="000000" w:themeColor="text1"/>
          <w:sz w:val="20"/>
          <w:szCs w:val="20"/>
        </w:rPr>
      </w:pPr>
      <w:r>
        <w:rPr>
          <w:b/>
          <w:bCs/>
          <w:color w:val="000000" w:themeColor="text1"/>
          <w:sz w:val="20"/>
          <w:szCs w:val="20"/>
        </w:rPr>
        <w:t xml:space="preserve">СТАТЬЯ 6. </w:t>
      </w:r>
      <w:r>
        <w:rPr>
          <w:b/>
          <w:bCs/>
          <w:color w:val="000000" w:themeColor="text1"/>
          <w:sz w:val="20"/>
          <w:szCs w:val="20"/>
        </w:rPr>
        <w:tab/>
        <w:t xml:space="preserve">ПОРЯДОК РАЗРЕШЕНИЯ СПОРОВ. </w:t>
      </w:r>
    </w:p>
    <w:p w14:paraId="2EC2B5F5" w14:textId="3EFA3032" w:rsidR="00A573A3" w:rsidRDefault="003E7A86">
      <w:pPr>
        <w:pStyle w:val="StyleJustifiedFirstline063cmAfter75ptLinespacing"/>
        <w:spacing w:before="80" w:after="0"/>
        <w:ind w:firstLine="426"/>
        <w:rPr>
          <w:color w:val="000000" w:themeColor="text1"/>
          <w:sz w:val="20"/>
        </w:rPr>
      </w:pPr>
      <w:r>
        <w:rPr>
          <w:color w:val="000000" w:themeColor="text1"/>
          <w:sz w:val="20"/>
        </w:rPr>
        <w:t xml:space="preserve">6.1. Все споры, разногласия, претензии и требования, возникающие из настоящего Соглашения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w:t>
      </w:r>
      <w:r w:rsidR="005B7434">
        <w:rPr>
          <w:color w:val="000000" w:themeColor="text1"/>
          <w:sz w:val="20"/>
        </w:rPr>
        <w:t>г. Москвы.</w:t>
      </w:r>
    </w:p>
    <w:p w14:paraId="34D77740" w14:textId="77777777" w:rsidR="00A573A3" w:rsidRDefault="00A573A3">
      <w:pPr>
        <w:pStyle w:val="StyleJustifiedFirstline063cmAfter75ptLinespacing"/>
        <w:spacing w:before="80" w:after="0"/>
        <w:rPr>
          <w:color w:val="000000" w:themeColor="text1"/>
          <w:sz w:val="20"/>
        </w:rPr>
      </w:pPr>
    </w:p>
    <w:p w14:paraId="49069D2E" w14:textId="77777777" w:rsidR="00A573A3" w:rsidRDefault="003E7A86">
      <w:pPr>
        <w:spacing w:before="80" w:after="0"/>
        <w:rPr>
          <w:b/>
          <w:caps/>
          <w:color w:val="000000" w:themeColor="text1"/>
          <w:sz w:val="20"/>
          <w:szCs w:val="20"/>
        </w:rPr>
      </w:pPr>
      <w:r>
        <w:rPr>
          <w:b/>
          <w:bCs/>
          <w:color w:val="000000" w:themeColor="text1"/>
          <w:sz w:val="20"/>
          <w:szCs w:val="20"/>
        </w:rPr>
        <w:t xml:space="preserve">СТАТЬЯ 7. </w:t>
      </w:r>
      <w:r>
        <w:rPr>
          <w:b/>
          <w:bCs/>
          <w:color w:val="000000" w:themeColor="text1"/>
          <w:sz w:val="20"/>
          <w:szCs w:val="20"/>
        </w:rPr>
        <w:tab/>
      </w:r>
      <w:r>
        <w:rPr>
          <w:b/>
          <w:caps/>
          <w:color w:val="000000" w:themeColor="text1"/>
          <w:sz w:val="20"/>
          <w:szCs w:val="20"/>
        </w:rPr>
        <w:t>обстоятельствА непреодолимой силы</w:t>
      </w:r>
    </w:p>
    <w:p w14:paraId="1DC8B9C4" w14:textId="77777777" w:rsidR="00A573A3" w:rsidRDefault="003E7A86">
      <w:pPr>
        <w:spacing w:before="80" w:after="0"/>
        <w:ind w:firstLine="426"/>
        <w:jc w:val="both"/>
        <w:rPr>
          <w:color w:val="000000" w:themeColor="text1"/>
          <w:sz w:val="20"/>
          <w:szCs w:val="20"/>
          <w:lang w:eastAsia="ru-RU"/>
        </w:rPr>
      </w:pPr>
      <w:r>
        <w:rPr>
          <w:color w:val="000000" w:themeColor="text1"/>
          <w:sz w:val="20"/>
          <w:szCs w:val="20"/>
          <w:lang w:eastAsia="ru-RU"/>
        </w:rPr>
        <w:t>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Соглашения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Соглашению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Соглашению либо обосновать невозможность их исполнения.</w:t>
      </w:r>
    </w:p>
    <w:p w14:paraId="388B55B1" w14:textId="77777777" w:rsidR="00A573A3" w:rsidRDefault="003E7A86">
      <w:pPr>
        <w:spacing w:before="80" w:after="0"/>
        <w:ind w:firstLine="426"/>
        <w:jc w:val="both"/>
        <w:rPr>
          <w:color w:val="000000" w:themeColor="text1"/>
          <w:sz w:val="20"/>
          <w:szCs w:val="20"/>
          <w:lang w:eastAsia="ru-RU"/>
        </w:rPr>
      </w:pPr>
      <w:r>
        <w:rPr>
          <w:color w:val="000000" w:themeColor="text1"/>
          <w:sz w:val="20"/>
          <w:szCs w:val="20"/>
          <w:lang w:eastAsia="ru-RU"/>
        </w:rPr>
        <w:t>7.2. В случаях, предусмотренных в п. 7.1. Соглашения, срок исполнения Сторонами обязательств по Соглашению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Соглашения без возникновения обязательств по возмещению убытков, связанных с прекращением Соглашения.</w:t>
      </w:r>
    </w:p>
    <w:p w14:paraId="546337B3" w14:textId="77777777" w:rsidR="00A573A3" w:rsidRDefault="003E7A86">
      <w:pPr>
        <w:spacing w:before="80" w:after="0"/>
        <w:ind w:firstLine="426"/>
        <w:jc w:val="both"/>
        <w:rPr>
          <w:color w:val="000000" w:themeColor="text1"/>
          <w:sz w:val="20"/>
          <w:szCs w:val="20"/>
          <w:lang w:eastAsia="ru-RU"/>
        </w:rPr>
      </w:pPr>
      <w:r>
        <w:rPr>
          <w:color w:val="000000" w:themeColor="text1"/>
          <w:sz w:val="20"/>
          <w:szCs w:val="20"/>
          <w:lang w:eastAsia="ru-RU"/>
        </w:rPr>
        <w:t xml:space="preserve">7.3.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Соглашением срок. Стороны не освобождаются от ответственности за невыполнение или ненадлежащее </w:t>
      </w:r>
      <w:r>
        <w:rPr>
          <w:color w:val="000000" w:themeColor="text1"/>
          <w:sz w:val="20"/>
          <w:szCs w:val="20"/>
          <w:lang w:eastAsia="ru-RU"/>
        </w:rPr>
        <w:lastRenderedPageBreak/>
        <w:t>выполнение обязательств, срок исполнения которых наступил до возникновения обстоятельств непреодолимой силы.</w:t>
      </w:r>
    </w:p>
    <w:p w14:paraId="7D5CA40B" w14:textId="77777777" w:rsidR="00A573A3" w:rsidRDefault="00A573A3">
      <w:pPr>
        <w:rPr>
          <w:color w:val="000000" w:themeColor="text1"/>
          <w:sz w:val="20"/>
          <w:szCs w:val="20"/>
        </w:rPr>
      </w:pPr>
    </w:p>
    <w:p w14:paraId="660E27EA" w14:textId="77777777" w:rsidR="00A573A3" w:rsidRDefault="003E7A86">
      <w:pPr>
        <w:spacing w:before="80" w:after="0"/>
        <w:rPr>
          <w:b/>
          <w:bCs/>
          <w:color w:val="000000" w:themeColor="text1"/>
          <w:sz w:val="20"/>
          <w:szCs w:val="20"/>
        </w:rPr>
      </w:pPr>
      <w:r>
        <w:rPr>
          <w:b/>
          <w:bCs/>
          <w:color w:val="000000" w:themeColor="text1"/>
          <w:sz w:val="20"/>
          <w:szCs w:val="20"/>
        </w:rPr>
        <w:t>СТАТЬЯ 8. ТОЛКОВАНИЕ СОГЛАШЕНИЯ</w:t>
      </w:r>
      <w:r>
        <w:rPr>
          <w:b/>
          <w:bCs/>
          <w:color w:val="000000" w:themeColor="text1"/>
          <w:sz w:val="20"/>
          <w:szCs w:val="20"/>
        </w:rPr>
        <w:tab/>
      </w:r>
    </w:p>
    <w:p w14:paraId="481E27D4" w14:textId="77777777" w:rsidR="00A573A3" w:rsidRDefault="003E7A86">
      <w:pPr>
        <w:widowControl w:val="0"/>
        <w:tabs>
          <w:tab w:val="left" w:pos="900"/>
          <w:tab w:val="left" w:pos="1080"/>
        </w:tabs>
        <w:ind w:firstLine="426"/>
        <w:jc w:val="both"/>
        <w:rPr>
          <w:color w:val="000000" w:themeColor="text1"/>
          <w:sz w:val="20"/>
          <w:szCs w:val="20"/>
        </w:rPr>
      </w:pPr>
      <w:r>
        <w:rPr>
          <w:color w:val="000000" w:themeColor="text1"/>
          <w:sz w:val="20"/>
          <w:szCs w:val="20"/>
          <w:lang w:eastAsia="ru-RU"/>
        </w:rPr>
        <w:t>8.1.</w:t>
      </w:r>
      <w:r>
        <w:rPr>
          <w:color w:val="000000" w:themeColor="text1"/>
          <w:sz w:val="20"/>
          <w:szCs w:val="20"/>
        </w:rPr>
        <w:t> Все документы, корреспонденция и переписка, а также вся прочая документация, которая должна быть подготовлена и представлена по настоящему Соглашению, ведутся на русском языке, и настоящее Соглашение толкуется в соответствии с нормами этого языка.</w:t>
      </w:r>
    </w:p>
    <w:p w14:paraId="47EAD877" w14:textId="77777777" w:rsidR="00A573A3" w:rsidRDefault="003E7A86">
      <w:pPr>
        <w:widowControl w:val="0"/>
        <w:tabs>
          <w:tab w:val="left" w:pos="567"/>
        </w:tabs>
        <w:ind w:firstLine="426"/>
        <w:jc w:val="both"/>
        <w:rPr>
          <w:color w:val="000000" w:themeColor="text1"/>
          <w:sz w:val="20"/>
          <w:szCs w:val="20"/>
        </w:rPr>
      </w:pPr>
      <w:r>
        <w:rPr>
          <w:color w:val="000000" w:themeColor="text1"/>
          <w:sz w:val="20"/>
          <w:szCs w:val="20"/>
          <w:lang w:eastAsia="ru-RU"/>
        </w:rPr>
        <w:t>8.2.</w:t>
      </w:r>
      <w:r>
        <w:rPr>
          <w:color w:val="000000" w:themeColor="text1"/>
          <w:sz w:val="20"/>
          <w:szCs w:val="20"/>
        </w:rPr>
        <w:t> Настоящее Соглашение в соответствии со ст. 431 ГК РФ подлежит толкованию с учетом буквального значения содержащихся в нем слов и выражений.</w:t>
      </w:r>
    </w:p>
    <w:p w14:paraId="177F2F04" w14:textId="77777777" w:rsidR="00A573A3" w:rsidRDefault="00A573A3">
      <w:pPr>
        <w:spacing w:before="80" w:after="0"/>
        <w:rPr>
          <w:b/>
          <w:bCs/>
          <w:color w:val="000000" w:themeColor="text1"/>
          <w:sz w:val="20"/>
          <w:szCs w:val="20"/>
        </w:rPr>
      </w:pPr>
    </w:p>
    <w:p w14:paraId="053B6182" w14:textId="77777777" w:rsidR="00A573A3" w:rsidRDefault="003E7A86">
      <w:pPr>
        <w:spacing w:before="80" w:after="0"/>
        <w:rPr>
          <w:b/>
          <w:bCs/>
          <w:color w:val="000000" w:themeColor="text1"/>
          <w:sz w:val="20"/>
          <w:szCs w:val="20"/>
        </w:rPr>
      </w:pPr>
      <w:r>
        <w:rPr>
          <w:b/>
          <w:bCs/>
          <w:color w:val="000000" w:themeColor="text1"/>
          <w:sz w:val="20"/>
          <w:szCs w:val="20"/>
        </w:rPr>
        <w:t>СТАТЬЯ 9. УВЕДОМЛЕНИЯ И ИНЫЕ УСЛОВИЯ</w:t>
      </w:r>
    </w:p>
    <w:p w14:paraId="52185C6B"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9.1.</w:t>
      </w:r>
      <w:r>
        <w:rPr>
          <w:color w:val="000000" w:themeColor="text1"/>
          <w:sz w:val="20"/>
        </w:rPr>
        <w:tab/>
        <w:t>Все уведомления, отчеты и иные документы и информация по Соглашению должны быть составлены в соответствии с условиями и порядком, установленным Соглашением, и переданы Сторонами друг другу с использованием почтовой связи, электронной почты или иной связи, согласованной Сторонами, или с курьером по следующим адресам и номерам телефонов,</w:t>
      </w:r>
      <w:r>
        <w:rPr>
          <w:i/>
          <w:color w:val="000000" w:themeColor="text1"/>
          <w:sz w:val="20"/>
        </w:rPr>
        <w:t xml:space="preserve"> </w:t>
      </w:r>
      <w:r>
        <w:rPr>
          <w:color w:val="000000" w:themeColor="text1"/>
          <w:sz w:val="20"/>
        </w:rPr>
        <w:t>факсов Сторон:</w:t>
      </w:r>
    </w:p>
    <w:tbl>
      <w:tblPr>
        <w:tblW w:w="0" w:type="auto"/>
        <w:tblLook w:val="0000" w:firstRow="0" w:lastRow="0" w:firstColumn="0" w:lastColumn="0" w:noHBand="0" w:noVBand="0"/>
      </w:tblPr>
      <w:tblGrid>
        <w:gridCol w:w="4785"/>
        <w:gridCol w:w="4786"/>
      </w:tblGrid>
      <w:tr w:rsidR="00A573A3" w14:paraId="19580CC1" w14:textId="77777777">
        <w:tc>
          <w:tcPr>
            <w:tcW w:w="4785" w:type="dxa"/>
          </w:tcPr>
          <w:p w14:paraId="0B9E4473" w14:textId="77777777" w:rsidR="00A573A3" w:rsidRDefault="003E7A86">
            <w:pPr>
              <w:spacing w:before="80" w:after="0"/>
              <w:rPr>
                <w:b/>
                <w:bCs/>
                <w:color w:val="000000" w:themeColor="text1"/>
                <w:sz w:val="20"/>
                <w:szCs w:val="20"/>
              </w:rPr>
            </w:pPr>
            <w:r>
              <w:rPr>
                <w:b/>
                <w:bCs/>
                <w:color w:val="000000" w:themeColor="text1"/>
                <w:sz w:val="20"/>
                <w:szCs w:val="20"/>
              </w:rPr>
              <w:t>Организатор:</w:t>
            </w:r>
          </w:p>
        </w:tc>
        <w:tc>
          <w:tcPr>
            <w:tcW w:w="4786" w:type="dxa"/>
          </w:tcPr>
          <w:p w14:paraId="51B49F82" w14:textId="77777777" w:rsidR="00A573A3" w:rsidRDefault="003E7A86">
            <w:pPr>
              <w:spacing w:before="80" w:after="0"/>
              <w:rPr>
                <w:b/>
                <w:bCs/>
                <w:color w:val="000000" w:themeColor="text1"/>
                <w:sz w:val="20"/>
                <w:szCs w:val="20"/>
              </w:rPr>
            </w:pPr>
            <w:r>
              <w:rPr>
                <w:b/>
                <w:bCs/>
                <w:color w:val="000000" w:themeColor="text1"/>
                <w:sz w:val="20"/>
                <w:szCs w:val="20"/>
              </w:rPr>
              <w:t>Эмитент:</w:t>
            </w:r>
          </w:p>
        </w:tc>
      </w:tr>
      <w:tr w:rsidR="00A573A3" w14:paraId="3BA6E42D" w14:textId="77777777">
        <w:tc>
          <w:tcPr>
            <w:tcW w:w="4785" w:type="dxa"/>
          </w:tcPr>
          <w:p w14:paraId="61EE0960" w14:textId="77777777" w:rsidR="00A573A3" w:rsidRDefault="003E7A86">
            <w:pPr>
              <w:spacing w:before="80" w:after="0"/>
              <w:jc w:val="both"/>
              <w:rPr>
                <w:color w:val="000000" w:themeColor="text1"/>
                <w:sz w:val="20"/>
                <w:szCs w:val="20"/>
              </w:rPr>
            </w:pPr>
            <w:r>
              <w:rPr>
                <w:color w:val="000000" w:themeColor="text1"/>
                <w:sz w:val="20"/>
                <w:szCs w:val="20"/>
              </w:rPr>
              <w:t xml:space="preserve">Адрес: </w:t>
            </w:r>
          </w:p>
          <w:p w14:paraId="03EA89BC" w14:textId="77777777" w:rsidR="00A573A3" w:rsidRDefault="003E7A86">
            <w:pPr>
              <w:spacing w:before="80" w:after="0"/>
              <w:jc w:val="both"/>
              <w:rPr>
                <w:color w:val="000000" w:themeColor="text1"/>
                <w:sz w:val="20"/>
                <w:szCs w:val="20"/>
              </w:rPr>
            </w:pPr>
            <w:r>
              <w:rPr>
                <w:color w:val="000000" w:themeColor="text1"/>
                <w:sz w:val="20"/>
                <w:szCs w:val="20"/>
              </w:rPr>
              <w:t xml:space="preserve">Тел.: </w:t>
            </w:r>
          </w:p>
          <w:p w14:paraId="57B2AD50" w14:textId="77777777" w:rsidR="00A573A3" w:rsidRDefault="003E7A86">
            <w:pPr>
              <w:spacing w:before="80" w:after="0"/>
              <w:jc w:val="both"/>
              <w:rPr>
                <w:color w:val="000000" w:themeColor="text1"/>
                <w:sz w:val="20"/>
                <w:szCs w:val="20"/>
              </w:rPr>
            </w:pPr>
            <w:r>
              <w:rPr>
                <w:color w:val="000000" w:themeColor="text1"/>
                <w:sz w:val="20"/>
                <w:szCs w:val="20"/>
              </w:rPr>
              <w:t xml:space="preserve">Вниманию: </w:t>
            </w:r>
          </w:p>
          <w:p w14:paraId="7CAFC2DB" w14:textId="77777777" w:rsidR="00A573A3" w:rsidRDefault="003E7A86">
            <w:pPr>
              <w:spacing w:before="80" w:after="0"/>
              <w:jc w:val="both"/>
              <w:rPr>
                <w:color w:val="000000" w:themeColor="text1"/>
                <w:sz w:val="20"/>
                <w:szCs w:val="20"/>
              </w:rPr>
            </w:pPr>
            <w:r>
              <w:rPr>
                <w:color w:val="000000" w:themeColor="text1"/>
                <w:sz w:val="20"/>
                <w:szCs w:val="20"/>
                <w:lang w:val="en-US"/>
              </w:rPr>
              <w:t>e</w:t>
            </w:r>
            <w:r>
              <w:rPr>
                <w:color w:val="000000" w:themeColor="text1"/>
                <w:sz w:val="20"/>
                <w:szCs w:val="20"/>
              </w:rPr>
              <w:t>-</w:t>
            </w:r>
            <w:r>
              <w:rPr>
                <w:color w:val="000000" w:themeColor="text1"/>
                <w:sz w:val="20"/>
                <w:szCs w:val="20"/>
                <w:lang w:val="en-US"/>
              </w:rPr>
              <w:t>mail</w:t>
            </w:r>
            <w:r>
              <w:rPr>
                <w:color w:val="000000" w:themeColor="text1"/>
                <w:sz w:val="20"/>
                <w:szCs w:val="20"/>
              </w:rPr>
              <w:t xml:space="preserve">: </w:t>
            </w:r>
          </w:p>
          <w:p w14:paraId="7DD341DE" w14:textId="77777777" w:rsidR="00A573A3" w:rsidRDefault="003E7A86">
            <w:pPr>
              <w:spacing w:before="80" w:after="0"/>
              <w:jc w:val="both"/>
              <w:rPr>
                <w:color w:val="000000" w:themeColor="text1"/>
                <w:sz w:val="20"/>
                <w:szCs w:val="20"/>
              </w:rPr>
            </w:pPr>
            <w:r>
              <w:rPr>
                <w:i/>
                <w:color w:val="000000" w:themeColor="text1"/>
                <w:sz w:val="20"/>
                <w:szCs w:val="20"/>
              </w:rPr>
              <w:t>факс:</w:t>
            </w:r>
            <w:r>
              <w:rPr>
                <w:color w:val="000000" w:themeColor="text1"/>
                <w:sz w:val="20"/>
                <w:szCs w:val="20"/>
              </w:rPr>
              <w:t xml:space="preserve"> </w:t>
            </w:r>
          </w:p>
        </w:tc>
        <w:tc>
          <w:tcPr>
            <w:tcW w:w="4786" w:type="dxa"/>
          </w:tcPr>
          <w:p w14:paraId="2C92DAA9" w14:textId="77777777" w:rsidR="00A573A3" w:rsidRDefault="003E7A86">
            <w:pPr>
              <w:spacing w:before="80" w:after="0"/>
              <w:jc w:val="both"/>
              <w:rPr>
                <w:color w:val="000000" w:themeColor="text1"/>
                <w:sz w:val="20"/>
                <w:szCs w:val="20"/>
              </w:rPr>
            </w:pPr>
            <w:r>
              <w:rPr>
                <w:color w:val="000000" w:themeColor="text1"/>
                <w:sz w:val="20"/>
                <w:szCs w:val="20"/>
              </w:rPr>
              <w:t xml:space="preserve">Адрес: </w:t>
            </w:r>
          </w:p>
          <w:p w14:paraId="18DB465C" w14:textId="77777777" w:rsidR="00A573A3" w:rsidRDefault="003E7A86">
            <w:pPr>
              <w:spacing w:before="80" w:after="0"/>
              <w:jc w:val="both"/>
              <w:rPr>
                <w:color w:val="000000" w:themeColor="text1"/>
                <w:sz w:val="20"/>
                <w:szCs w:val="20"/>
              </w:rPr>
            </w:pPr>
            <w:r>
              <w:rPr>
                <w:color w:val="000000" w:themeColor="text1"/>
                <w:sz w:val="20"/>
                <w:szCs w:val="20"/>
              </w:rPr>
              <w:t xml:space="preserve">Тел.: </w:t>
            </w:r>
          </w:p>
          <w:p w14:paraId="2F26FD68" w14:textId="77777777" w:rsidR="00A573A3" w:rsidRDefault="003E7A86">
            <w:pPr>
              <w:spacing w:before="80" w:after="0"/>
              <w:jc w:val="both"/>
              <w:rPr>
                <w:color w:val="000000" w:themeColor="text1"/>
                <w:sz w:val="20"/>
                <w:szCs w:val="20"/>
              </w:rPr>
            </w:pPr>
            <w:r>
              <w:rPr>
                <w:color w:val="000000" w:themeColor="text1"/>
                <w:sz w:val="20"/>
                <w:szCs w:val="20"/>
              </w:rPr>
              <w:t xml:space="preserve">Вниманию: </w:t>
            </w:r>
          </w:p>
          <w:p w14:paraId="05D44B49" w14:textId="77777777" w:rsidR="00A573A3" w:rsidRDefault="003E7A86">
            <w:pPr>
              <w:spacing w:before="80" w:after="0"/>
              <w:jc w:val="both"/>
              <w:rPr>
                <w:color w:val="000000" w:themeColor="text1"/>
                <w:sz w:val="20"/>
                <w:szCs w:val="20"/>
              </w:rPr>
            </w:pPr>
            <w:r>
              <w:rPr>
                <w:color w:val="000000" w:themeColor="text1"/>
                <w:sz w:val="20"/>
                <w:szCs w:val="20"/>
                <w:lang w:val="en-US"/>
              </w:rPr>
              <w:t>e</w:t>
            </w:r>
            <w:r>
              <w:rPr>
                <w:color w:val="000000" w:themeColor="text1"/>
                <w:sz w:val="20"/>
                <w:szCs w:val="20"/>
              </w:rPr>
              <w:t>-</w:t>
            </w:r>
            <w:r>
              <w:rPr>
                <w:color w:val="000000" w:themeColor="text1"/>
                <w:sz w:val="20"/>
                <w:szCs w:val="20"/>
                <w:lang w:val="en-US"/>
              </w:rPr>
              <w:t>mail</w:t>
            </w:r>
            <w:r>
              <w:rPr>
                <w:color w:val="000000" w:themeColor="text1"/>
                <w:sz w:val="20"/>
                <w:szCs w:val="20"/>
              </w:rPr>
              <w:t xml:space="preserve">: </w:t>
            </w:r>
          </w:p>
          <w:p w14:paraId="3C58F474" w14:textId="77777777" w:rsidR="00A573A3" w:rsidRDefault="003E7A86">
            <w:pPr>
              <w:spacing w:before="80" w:after="0"/>
              <w:jc w:val="both"/>
              <w:rPr>
                <w:color w:val="000000" w:themeColor="text1"/>
                <w:sz w:val="20"/>
                <w:szCs w:val="20"/>
              </w:rPr>
            </w:pPr>
            <w:r>
              <w:rPr>
                <w:i/>
                <w:color w:val="000000" w:themeColor="text1"/>
                <w:sz w:val="20"/>
                <w:szCs w:val="20"/>
              </w:rPr>
              <w:t>факс:</w:t>
            </w:r>
          </w:p>
        </w:tc>
      </w:tr>
    </w:tbl>
    <w:p w14:paraId="0C8C6A9E"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9.2.</w:t>
      </w:r>
      <w:r>
        <w:rPr>
          <w:color w:val="000000" w:themeColor="text1"/>
          <w:sz w:val="20"/>
        </w:rPr>
        <w:tab/>
        <w:t>Документы считаются доставленными с момента фактической доставки адресату или, в случае использования средств факсимильной связи или связи по электронной почте, принятой Сторонами, с момента получения адресатом.</w:t>
      </w:r>
    </w:p>
    <w:p w14:paraId="01E2E1D4" w14:textId="2D94A04D"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9.3.</w:t>
      </w:r>
      <w:r>
        <w:rPr>
          <w:color w:val="000000" w:themeColor="text1"/>
          <w:sz w:val="20"/>
        </w:rPr>
        <w:tab/>
        <w:t xml:space="preserve">Стороны обязаны обеспечить беспрепятственный прием корреспонденции (сообщений) по указанным в п. 9.1. Соглашения адресам (номерам телефонов/факсов) </w:t>
      </w:r>
      <w:r w:rsidR="005B7434">
        <w:rPr>
          <w:color w:val="000000" w:themeColor="text1"/>
          <w:sz w:val="20"/>
        </w:rPr>
        <w:t xml:space="preserve">с 10:00 до 18:00 московского времени </w:t>
      </w:r>
      <w:r>
        <w:rPr>
          <w:color w:val="000000" w:themeColor="text1"/>
          <w:sz w:val="20"/>
        </w:rPr>
        <w:t>в течение Рабочего Дня</w:t>
      </w:r>
      <w:r w:rsidR="005B7434">
        <w:rPr>
          <w:color w:val="000000" w:themeColor="text1"/>
          <w:sz w:val="20"/>
        </w:rPr>
        <w:t>.</w:t>
      </w:r>
    </w:p>
    <w:p w14:paraId="77FE3EDB"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9.4.</w:t>
      </w:r>
      <w:r>
        <w:rPr>
          <w:color w:val="000000" w:themeColor="text1"/>
          <w:sz w:val="20"/>
        </w:rPr>
        <w:tab/>
        <w:t>Сторона, нарушившая требование п. 9.3. Соглашения, не вправе ссылаться на несвоевременную передачу документов другой Стороной, если такая передача должна была произойти в период такого нарушения.</w:t>
      </w:r>
    </w:p>
    <w:p w14:paraId="6FBE4448" w14:textId="77777777" w:rsidR="00A573A3" w:rsidRDefault="003E7A86">
      <w:pPr>
        <w:pStyle w:val="StyleJustifiedFirstline063cmAfter75ptLinespacing"/>
        <w:tabs>
          <w:tab w:val="clear" w:pos="964"/>
          <w:tab w:val="left" w:pos="709"/>
        </w:tabs>
        <w:spacing w:before="80" w:after="0"/>
        <w:rPr>
          <w:color w:val="000000" w:themeColor="text1"/>
          <w:sz w:val="20"/>
        </w:rPr>
      </w:pPr>
      <w:r>
        <w:rPr>
          <w:color w:val="000000" w:themeColor="text1"/>
          <w:sz w:val="20"/>
        </w:rPr>
        <w:t>9.5.</w:t>
      </w:r>
      <w:r>
        <w:rPr>
          <w:color w:val="000000" w:themeColor="text1"/>
          <w:sz w:val="20"/>
        </w:rPr>
        <w:tab/>
        <w:t>Все дополнения и изменения в условиях и положениях Соглашения вносятся исключительно по взаимному согласованию Сторон путем заключения Сторонами дополнений к Соглашению.</w:t>
      </w:r>
    </w:p>
    <w:p w14:paraId="714E5E23" w14:textId="77777777" w:rsidR="00A573A3" w:rsidRDefault="003E7A86">
      <w:pPr>
        <w:pStyle w:val="StyleJustifiedFirstline063cmAfter75ptLinespacing"/>
        <w:spacing w:before="80" w:after="0"/>
        <w:rPr>
          <w:sz w:val="20"/>
          <w:lang w:eastAsia="ru-RU"/>
        </w:rPr>
      </w:pPr>
      <w:r>
        <w:rPr>
          <w:sz w:val="20"/>
        </w:rPr>
        <w:t>9.6.</w:t>
      </w:r>
      <w:r>
        <w:rPr>
          <w:sz w:val="20"/>
        </w:rPr>
        <w:tab/>
      </w:r>
      <w:r>
        <w:rPr>
          <w:sz w:val="20"/>
          <w:lang w:eastAsia="ru-RU"/>
        </w:rPr>
        <w:t>Соглашение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Соглашения влечет его недействительность.</w:t>
      </w:r>
    </w:p>
    <w:p w14:paraId="667E58C7" w14:textId="77777777" w:rsidR="00A573A3" w:rsidRDefault="003E7A86">
      <w:pPr>
        <w:pStyle w:val="StyleJustifiedFirstline063cmAfter75ptLinespacing"/>
        <w:spacing w:before="80" w:after="0"/>
        <w:rPr>
          <w:sz w:val="20"/>
        </w:rPr>
      </w:pPr>
      <w:r>
        <w:rPr>
          <w:sz w:val="20"/>
          <w:lang w:eastAsia="ru-RU"/>
        </w:rPr>
        <w:t>9.7.</w:t>
      </w:r>
      <w:r>
        <w:rPr>
          <w:sz w:val="20"/>
          <w:lang w:eastAsia="ru-RU"/>
        </w:rPr>
        <w:tab/>
        <w:t>Настоящее Соглашение составлено в двух экземплярах, имеющих одинаковую юридическую силу, состоит из пронумерованных и прошитых страниц, скреплено печатями Сторон.</w:t>
      </w:r>
    </w:p>
    <w:p w14:paraId="1820B212" w14:textId="77777777" w:rsidR="00A573A3" w:rsidRDefault="00A573A3">
      <w:pPr>
        <w:pStyle w:val="StyleJustifiedFirstline063cmAfter75ptLinespacing"/>
        <w:spacing w:before="80" w:after="0"/>
        <w:rPr>
          <w:color w:val="000000" w:themeColor="text1"/>
          <w:sz w:val="20"/>
          <w:lang w:eastAsia="ru-RU"/>
        </w:rPr>
      </w:pPr>
    </w:p>
    <w:p w14:paraId="395C25F8" w14:textId="77777777" w:rsidR="00A573A3" w:rsidRDefault="00A573A3">
      <w:pPr>
        <w:pStyle w:val="StyleJustifiedFirstline063cmAfter75ptLinespacing"/>
        <w:spacing w:before="80" w:after="0"/>
        <w:rPr>
          <w:color w:val="000000" w:themeColor="text1"/>
          <w:sz w:val="20"/>
        </w:rPr>
      </w:pPr>
    </w:p>
    <w:p w14:paraId="1F29753C" w14:textId="77777777" w:rsidR="00A573A3" w:rsidRDefault="003E7A86">
      <w:pPr>
        <w:pStyle w:val="StyleJustifiedFirstline063cmAfter75ptLinespacing"/>
        <w:spacing w:before="80" w:after="0"/>
        <w:rPr>
          <w:color w:val="000000" w:themeColor="text1"/>
          <w:sz w:val="20"/>
        </w:rPr>
      </w:pPr>
      <w:r>
        <w:rPr>
          <w:color w:val="000000" w:themeColor="text1"/>
          <w:sz w:val="20"/>
        </w:rPr>
        <w:t>9.8. Банковские реквизиты Сторон:</w:t>
      </w:r>
    </w:p>
    <w:p w14:paraId="148345FB" w14:textId="77777777" w:rsidR="00A573A3" w:rsidRDefault="003E7A86">
      <w:pPr>
        <w:spacing w:before="80" w:after="0"/>
        <w:jc w:val="both"/>
        <w:rPr>
          <w:color w:val="000000" w:themeColor="text1"/>
          <w:sz w:val="20"/>
          <w:szCs w:val="20"/>
        </w:rPr>
      </w:pPr>
      <w:r>
        <w:rPr>
          <w:color w:val="000000" w:themeColor="text1"/>
          <w:sz w:val="20"/>
          <w:szCs w:val="20"/>
        </w:rPr>
        <w:t xml:space="preserve">Организатор: </w:t>
      </w:r>
      <w:r>
        <w:rPr>
          <w:b/>
          <w:bCs/>
          <w:color w:val="000000" w:themeColor="text1"/>
          <w:sz w:val="20"/>
          <w:szCs w:val="20"/>
        </w:rPr>
        <w:t>________________</w:t>
      </w:r>
    </w:p>
    <w:p w14:paraId="0B207718" w14:textId="77777777" w:rsidR="00A573A3" w:rsidRDefault="003E7A86">
      <w:pPr>
        <w:spacing w:before="80" w:after="0"/>
        <w:jc w:val="both"/>
        <w:rPr>
          <w:color w:val="000000" w:themeColor="text1"/>
          <w:sz w:val="20"/>
          <w:szCs w:val="20"/>
        </w:rPr>
      </w:pPr>
      <w:r>
        <w:rPr>
          <w:color w:val="000000" w:themeColor="text1"/>
          <w:sz w:val="20"/>
          <w:szCs w:val="20"/>
        </w:rPr>
        <w:t xml:space="preserve">Эмитент: </w:t>
      </w:r>
      <w:r>
        <w:rPr>
          <w:b/>
          <w:bCs/>
          <w:color w:val="000000" w:themeColor="text1"/>
          <w:sz w:val="20"/>
          <w:szCs w:val="20"/>
        </w:rPr>
        <w:t>________________________</w:t>
      </w:r>
      <w:r>
        <w:rPr>
          <w:color w:val="000000" w:themeColor="text1"/>
          <w:sz w:val="20"/>
          <w:szCs w:val="20"/>
        </w:rPr>
        <w:t xml:space="preserve"> </w:t>
      </w:r>
    </w:p>
    <w:p w14:paraId="77857D13" w14:textId="77777777" w:rsidR="00A573A3" w:rsidRDefault="00A573A3">
      <w:pPr>
        <w:spacing w:before="80" w:after="0"/>
        <w:jc w:val="both"/>
        <w:rPr>
          <w:color w:val="000000" w:themeColor="text1"/>
          <w:sz w:val="20"/>
          <w:szCs w:val="20"/>
        </w:rPr>
      </w:pPr>
    </w:p>
    <w:p w14:paraId="571C4C4B" w14:textId="77777777" w:rsidR="00A573A3" w:rsidRDefault="003E7A86">
      <w:pPr>
        <w:spacing w:before="80" w:after="0"/>
        <w:jc w:val="both"/>
        <w:rPr>
          <w:b/>
          <w:color w:val="000000" w:themeColor="text1"/>
          <w:sz w:val="20"/>
          <w:szCs w:val="20"/>
        </w:rPr>
      </w:pPr>
      <w:r>
        <w:rPr>
          <w:b/>
          <w:color w:val="000000" w:themeColor="text1"/>
          <w:sz w:val="20"/>
          <w:szCs w:val="20"/>
        </w:rPr>
        <w:t>СТАТЬЯ 10.</w:t>
      </w:r>
      <w:r>
        <w:rPr>
          <w:b/>
          <w:color w:val="000000" w:themeColor="text1"/>
          <w:sz w:val="20"/>
          <w:szCs w:val="20"/>
        </w:rPr>
        <w:tab/>
        <w:t>ЗАВЕРЕНИЯ ОБ ОБСТОЯТЕЛЬСТВАХ</w:t>
      </w:r>
    </w:p>
    <w:p w14:paraId="73A7C5F7" w14:textId="77777777" w:rsidR="00A573A3" w:rsidRDefault="003E7A86">
      <w:pPr>
        <w:tabs>
          <w:tab w:val="left" w:pos="567"/>
          <w:tab w:val="left" w:pos="993"/>
        </w:tabs>
        <w:spacing w:before="80" w:after="0"/>
        <w:ind w:firstLine="426"/>
        <w:jc w:val="both"/>
        <w:rPr>
          <w:color w:val="000000" w:themeColor="text1"/>
          <w:sz w:val="20"/>
          <w:szCs w:val="20"/>
          <w:lang w:eastAsia="ru-RU"/>
        </w:rPr>
      </w:pPr>
      <w:r>
        <w:rPr>
          <w:color w:val="000000" w:themeColor="text1"/>
          <w:sz w:val="20"/>
          <w:szCs w:val="20"/>
        </w:rPr>
        <w:t>10.1.</w:t>
      </w:r>
      <w:r>
        <w:rPr>
          <w:b/>
          <w:color w:val="000000" w:themeColor="text1"/>
          <w:sz w:val="20"/>
          <w:szCs w:val="20"/>
        </w:rPr>
        <w:tab/>
      </w:r>
      <w:r>
        <w:rPr>
          <w:color w:val="000000" w:themeColor="text1"/>
          <w:sz w:val="20"/>
          <w:szCs w:val="20"/>
        </w:rPr>
        <w:t>Каждая из Сторон заверяет, что на момент заключения настоящего Соглашения:</w:t>
      </w:r>
    </w:p>
    <w:p w14:paraId="06628414" w14:textId="77777777" w:rsidR="00A573A3" w:rsidRDefault="003E7A86">
      <w:pPr>
        <w:tabs>
          <w:tab w:val="left" w:pos="567"/>
        </w:tabs>
        <w:spacing w:before="80" w:after="0"/>
        <w:ind w:firstLine="426"/>
        <w:jc w:val="both"/>
        <w:rPr>
          <w:color w:val="000000" w:themeColor="text1"/>
          <w:sz w:val="20"/>
          <w:szCs w:val="20"/>
          <w:lang w:eastAsia="ru-RU"/>
        </w:rPr>
      </w:pPr>
      <w:r>
        <w:rPr>
          <w:color w:val="000000" w:themeColor="text1"/>
          <w:sz w:val="20"/>
          <w:szCs w:val="20"/>
          <w:lang w:eastAsia="ru-RU"/>
        </w:rPr>
        <w:t>10.1.1. она является юридическим лицом, надлежащим образом созданным и действующим в соответствии с законодательством, и обладает необходимой правоспособностью для заключения и исполнения настоящего Соглашения;</w:t>
      </w:r>
    </w:p>
    <w:p w14:paraId="0C71A3BF"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10.1.2. у нее не отозвана (не аннулирована) лицензия, необходимая для заключения и исполнения настоящего Соглашения, срок действия лицензии не истек, либо хозяйственная деятельность, осуществляемая Стороной, не подлежит лицензированию;</w:t>
      </w:r>
    </w:p>
    <w:p w14:paraId="7EA39DDD"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10.1.3. она получила и имеет все полномочия, разрешения или одобрения, а также ею соблюдены все процедуры, необходимые по законодательству для принятия и исполнения ею обязательств, вытекающих из настоящего Соглашения;</w:t>
      </w:r>
    </w:p>
    <w:p w14:paraId="65EC326D"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10.1.4. заключение настоящего Соглашения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31576547"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lastRenderedPageBreak/>
        <w:t>10.1.5.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Соглашения в отношении нее не начаты процедуры ликвидации;</w:t>
      </w:r>
    </w:p>
    <w:p w14:paraId="00D51AEE"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 xml:space="preserve">10.1.6. полномочия лица на совершение настоящего Соглашения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настоящие Соглашение, и при его совершении такое лицо не вышло за пределы этих ограничений и не действовало в ущерб интересам представляемой Стороны; </w:t>
      </w:r>
    </w:p>
    <w:p w14:paraId="0A76D08A"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10.1.7. заключение Стороной настоящего Соглашения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0B2AFAD4"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Соглашения и исполнение установленных им обязательств;</w:t>
      </w:r>
    </w:p>
    <w:p w14:paraId="0AE55AF1"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10.1.9. обязательства, установленные в настоящем Соглашении,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1BDE8910" w14:textId="77777777" w:rsidR="00A573A3" w:rsidRDefault="003E7A86">
      <w:pPr>
        <w:widowControl w:val="0"/>
        <w:tabs>
          <w:tab w:val="left" w:pos="0"/>
        </w:tabs>
        <w:spacing w:before="80" w:after="0"/>
        <w:ind w:firstLine="426"/>
        <w:jc w:val="both"/>
        <w:rPr>
          <w:color w:val="000000" w:themeColor="text1"/>
          <w:sz w:val="20"/>
          <w:szCs w:val="20"/>
          <w:lang w:eastAsia="ru-RU"/>
        </w:rPr>
      </w:pPr>
      <w:r>
        <w:rPr>
          <w:color w:val="000000" w:themeColor="text1"/>
          <w:sz w:val="20"/>
          <w:szCs w:val="20"/>
          <w:lang w:eastAsia="ru-RU"/>
        </w:rPr>
        <w:t>10.1.10. вся информация и документы, предоставленные ею другой Стороне в связи с заключением Соглашения,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Соглашения.</w:t>
      </w:r>
    </w:p>
    <w:p w14:paraId="433CDACE" w14:textId="77777777" w:rsidR="00A573A3" w:rsidRDefault="003E7A86">
      <w:pPr>
        <w:tabs>
          <w:tab w:val="left" w:pos="567"/>
        </w:tabs>
        <w:spacing w:before="80" w:after="0"/>
        <w:ind w:firstLine="426"/>
        <w:jc w:val="both"/>
        <w:rPr>
          <w:color w:val="000000" w:themeColor="text1"/>
          <w:sz w:val="20"/>
          <w:szCs w:val="20"/>
          <w:lang w:eastAsia="ru-RU"/>
        </w:rPr>
      </w:pPr>
      <w:r>
        <w:rPr>
          <w:color w:val="000000" w:themeColor="text1"/>
          <w:sz w:val="20"/>
          <w:szCs w:val="20"/>
        </w:rPr>
        <w:t xml:space="preserve">10.2. </w:t>
      </w:r>
      <w:r>
        <w:rPr>
          <w:color w:val="000000" w:themeColor="text1"/>
          <w:sz w:val="20"/>
          <w:szCs w:val="20"/>
          <w:lang w:eastAsia="ru-RU"/>
        </w:rPr>
        <w:t>Если какое-либо из указанных в п. 10.1. Соглашения заверений, а также последующих заверений оказалось недостоверным, то Сторона, которая при заключении Соглашения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w:t>
      </w:r>
    </w:p>
    <w:p w14:paraId="10A2E492" w14:textId="77777777" w:rsidR="00A573A3" w:rsidRDefault="003E7A86">
      <w:pPr>
        <w:tabs>
          <w:tab w:val="left" w:pos="567"/>
        </w:tabs>
        <w:spacing w:before="80" w:after="0"/>
        <w:ind w:firstLine="426"/>
        <w:jc w:val="both"/>
        <w:rPr>
          <w:color w:val="000000" w:themeColor="text1"/>
          <w:sz w:val="20"/>
          <w:szCs w:val="20"/>
          <w:lang w:eastAsia="ru-RU"/>
        </w:rPr>
      </w:pPr>
      <w:r>
        <w:rPr>
          <w:color w:val="000000" w:themeColor="text1"/>
          <w:sz w:val="20"/>
          <w:szCs w:val="20"/>
          <w:lang w:eastAsia="ru-RU"/>
        </w:rPr>
        <w:t>10.3. Стороны признают, что при заключении настоящего Соглашения, они полагались на заверения, содержащиеся в настоящем разделе Соглашения, достоверность которых имеет существенное значение для Сторон.</w:t>
      </w:r>
    </w:p>
    <w:p w14:paraId="54277B05" w14:textId="77777777" w:rsidR="00A573A3" w:rsidRDefault="003E7A86">
      <w:pPr>
        <w:pStyle w:val="StyleJustifiedFirstline063cmAfter75ptLinespacing"/>
        <w:spacing w:before="80" w:after="0"/>
        <w:ind w:firstLine="426"/>
        <w:rPr>
          <w:color w:val="000000" w:themeColor="text1"/>
          <w:sz w:val="20"/>
        </w:rPr>
      </w:pPr>
      <w:r>
        <w:rPr>
          <w:color w:val="000000" w:themeColor="text1"/>
          <w:sz w:val="20"/>
        </w:rPr>
        <w:t>10.4.</w:t>
      </w:r>
      <w:r>
        <w:rPr>
          <w:color w:val="000000" w:themeColor="text1"/>
          <w:sz w:val="20"/>
        </w:rPr>
        <w:tab/>
        <w:t>Эмитент подтверждает, что он обладает законным правом на информацию, предоставляемую Организатору для целей оказания последним Услуг по Соглашению, и что предоставление такой информации, ее получение и использование Организатором не нарушает и не будет нарушать права третьих лиц, не связано с несанкционированным использованием информации, принадлежащей третьему лицу, и не приведет к нарушению любой из Сторон настоящего Соглашения какого-либо нормативного акта или соглашения, заключенного с третьими лицами. В частности, но не ограничиваясь, Эмитент настоящим заверяет и подтверждает, что получил (получит) все необходимые одобрения от членов органов управления Эмитента, и других лиц, информация которых, включая персональные данные, может содержаться в документах, предоставленных Организатору, для обработки такой информации Организатором, перед предоставлением такой информации Организатору.</w:t>
      </w:r>
    </w:p>
    <w:p w14:paraId="09A761AF" w14:textId="77777777" w:rsidR="00A573A3" w:rsidRDefault="00A573A3">
      <w:pPr>
        <w:pStyle w:val="StyleJustifiedFirstline063cmAfter75ptLinespacing"/>
        <w:spacing w:before="80" w:after="0"/>
        <w:ind w:firstLine="426"/>
        <w:rPr>
          <w:color w:val="000000" w:themeColor="text1"/>
          <w:sz w:val="20"/>
        </w:rPr>
      </w:pPr>
    </w:p>
    <w:p w14:paraId="755B3B81" w14:textId="77777777" w:rsidR="00A573A3" w:rsidRDefault="003E7A86">
      <w:pPr>
        <w:spacing w:before="80" w:after="0"/>
        <w:rPr>
          <w:b/>
          <w:bCs/>
          <w:color w:val="000000" w:themeColor="text1"/>
          <w:sz w:val="20"/>
          <w:szCs w:val="20"/>
        </w:rPr>
      </w:pPr>
      <w:r>
        <w:rPr>
          <w:b/>
          <w:bCs/>
          <w:color w:val="000000" w:themeColor="text1"/>
          <w:sz w:val="20"/>
          <w:szCs w:val="20"/>
        </w:rPr>
        <w:t>СТАТЬЯ 11. АНТИКОРРУПЦИОННАЯ ОГОВОРКА</w:t>
      </w:r>
    </w:p>
    <w:p w14:paraId="4806C843" w14:textId="1A0D6599"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11.1. Организатору известно о том, что Эмитент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EB65E5" w:rsidRPr="00EB65E5">
        <w:rPr>
          <w:rFonts w:ascii="Times New Roman" w:hAnsi="Times New Roman"/>
          <w:color w:val="000000" w:themeColor="text1"/>
          <w:sz w:val="20"/>
          <w:szCs w:val="20"/>
          <w:lang w:eastAsia="ru-RU"/>
        </w:rPr>
        <w:t>свидетельство от 25.05.2015 №2086</w:t>
      </w:r>
      <w:r>
        <w:rPr>
          <w:rFonts w:ascii="Times New Roman" w:hAnsi="Times New Roman"/>
          <w:color w:val="000000" w:themeColor="text1"/>
          <w:sz w:val="20"/>
          <w:szCs w:val="20"/>
          <w:lang w:eastAsia="ru-RU"/>
        </w:rPr>
        <w:t xml:space="preserve">), ведет </w:t>
      </w:r>
      <w:r w:rsidR="002830FC">
        <w:rPr>
          <w:rFonts w:ascii="Times New Roman" w:hAnsi="Times New Roman"/>
          <w:color w:val="000000" w:themeColor="text1"/>
          <w:sz w:val="20"/>
          <w:szCs w:val="20"/>
          <w:lang w:eastAsia="ru-RU"/>
        </w:rPr>
        <w:t>А</w:t>
      </w:r>
      <w:r>
        <w:rPr>
          <w:rFonts w:ascii="Times New Roman" w:hAnsi="Times New Roman"/>
          <w:color w:val="000000" w:themeColor="text1"/>
          <w:sz w:val="20"/>
          <w:szCs w:val="20"/>
          <w:lang w:eastAsia="ru-RU"/>
        </w:rPr>
        <w:t>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73D8AAE" w14:textId="3CA0B61F"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 xml:space="preserve">11.2. Организатор настоящим подтверждает, </w:t>
      </w:r>
      <w:r w:rsidR="00EB65E5" w:rsidRPr="00EB65E5">
        <w:rPr>
          <w:rFonts w:ascii="Times New Roman" w:hAnsi="Times New Roman"/>
          <w:color w:val="000000" w:themeColor="text1"/>
          <w:sz w:val="20"/>
          <w:szCs w:val="20"/>
          <w:lang w:eastAsia="ru-RU"/>
        </w:rPr>
        <w:t>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«Мы против коррупции» на официальном сайте ПАО «Россети Московский регион»),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r>
        <w:rPr>
          <w:rFonts w:ascii="Times New Roman" w:hAnsi="Times New Roman"/>
          <w:color w:val="000000" w:themeColor="text1"/>
          <w:sz w:val="20"/>
          <w:szCs w:val="20"/>
          <w:lang w:eastAsia="ru-RU"/>
        </w:rPr>
        <w:t xml:space="preserve"> Соглашению, включая собственников, должностных лиц, работников </w:t>
      </w:r>
      <w:r w:rsidR="002830FC">
        <w:rPr>
          <w:rFonts w:ascii="Times New Roman" w:hAnsi="Times New Roman"/>
          <w:color w:val="000000" w:themeColor="text1"/>
          <w:sz w:val="20"/>
          <w:szCs w:val="20"/>
          <w:lang w:eastAsia="ru-RU"/>
        </w:rPr>
        <w:t>и/</w:t>
      </w:r>
      <w:r>
        <w:rPr>
          <w:rFonts w:ascii="Times New Roman" w:hAnsi="Times New Roman"/>
          <w:color w:val="000000" w:themeColor="text1"/>
          <w:sz w:val="20"/>
          <w:szCs w:val="20"/>
          <w:lang w:eastAsia="ru-RU"/>
        </w:rPr>
        <w:t>или посредников.</w:t>
      </w:r>
    </w:p>
    <w:p w14:paraId="1EFE14F9" w14:textId="19321BC5"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11.3. При исполнении своих обязательств по настоящему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неправомерны</w:t>
      </w:r>
      <w:r w:rsidR="002830FC">
        <w:rPr>
          <w:rFonts w:ascii="Times New Roman" w:hAnsi="Times New Roman"/>
          <w:color w:val="000000" w:themeColor="text1"/>
          <w:sz w:val="20"/>
          <w:szCs w:val="20"/>
          <w:lang w:eastAsia="ru-RU"/>
        </w:rPr>
        <w:t>х</w:t>
      </w:r>
      <w:r>
        <w:rPr>
          <w:rFonts w:ascii="Times New Roman" w:hAnsi="Times New Roman"/>
          <w:color w:val="000000" w:themeColor="text1"/>
          <w:sz w:val="20"/>
          <w:szCs w:val="20"/>
          <w:lang w:eastAsia="ru-RU"/>
        </w:rPr>
        <w:t xml:space="preserve"> цел</w:t>
      </w:r>
      <w:r w:rsidR="002830FC">
        <w:rPr>
          <w:rFonts w:ascii="Times New Roman" w:hAnsi="Times New Roman"/>
          <w:color w:val="000000" w:themeColor="text1"/>
          <w:sz w:val="20"/>
          <w:szCs w:val="20"/>
          <w:lang w:eastAsia="ru-RU"/>
        </w:rPr>
        <w:t>ей</w:t>
      </w:r>
      <w:r>
        <w:rPr>
          <w:rFonts w:ascii="Times New Roman" w:hAnsi="Times New Roman"/>
          <w:color w:val="000000" w:themeColor="text1"/>
          <w:sz w:val="20"/>
          <w:szCs w:val="20"/>
          <w:lang w:eastAsia="ru-RU"/>
        </w:rPr>
        <w:t>.</w:t>
      </w:r>
    </w:p>
    <w:p w14:paraId="14774D2E" w14:textId="326000C6"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r w:rsidR="002830FC">
        <w:rPr>
          <w:rFonts w:ascii="Times New Roman" w:hAnsi="Times New Roman"/>
          <w:color w:val="000000" w:themeColor="text1"/>
          <w:sz w:val="20"/>
          <w:szCs w:val="20"/>
          <w:lang w:eastAsia="ru-RU"/>
        </w:rPr>
        <w:t xml:space="preserve"> (Организатора или Эмитента)</w:t>
      </w:r>
      <w:r>
        <w:rPr>
          <w:rFonts w:ascii="Times New Roman" w:hAnsi="Times New Roman"/>
          <w:color w:val="000000" w:themeColor="text1"/>
          <w:sz w:val="20"/>
          <w:szCs w:val="20"/>
          <w:lang w:eastAsia="ru-RU"/>
        </w:rPr>
        <w:t>.</w:t>
      </w:r>
    </w:p>
    <w:p w14:paraId="3FD8A472" w14:textId="0092DB34"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lastRenderedPageBreak/>
        <w:t xml:space="preserve">11.4. В случае возникновения у одной из Сторон подозрений, что произошло или может произойти нарушение каких-либо положений пунктов 11.1.- 11.3. настоящего Соглашения, указанная Сторона обязуется уведомить </w:t>
      </w:r>
      <w:r w:rsidR="002830FC">
        <w:rPr>
          <w:rFonts w:ascii="Times New Roman" w:hAnsi="Times New Roman"/>
          <w:color w:val="000000" w:themeColor="text1"/>
          <w:sz w:val="20"/>
          <w:szCs w:val="20"/>
          <w:lang w:eastAsia="ru-RU"/>
        </w:rPr>
        <w:t xml:space="preserve">об этом </w:t>
      </w:r>
      <w:r>
        <w:rPr>
          <w:rFonts w:ascii="Times New Roman" w:hAnsi="Times New Roman"/>
          <w:color w:val="000000" w:themeColor="text1"/>
          <w:sz w:val="20"/>
          <w:szCs w:val="20"/>
          <w:lang w:eastAsia="ru-RU"/>
        </w:rPr>
        <w:t>другую Сторону в письменной форме. После письменного уведомления Сторона имеет право приостановить исполнение настоящего Соглашения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75296EDF" w14:textId="77777777"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11.3. настоящего Соглашения любой из Сторон, аффилированными лицами, работниками или посредниками.</w:t>
      </w:r>
    </w:p>
    <w:p w14:paraId="518F4976" w14:textId="69356A95" w:rsidR="00A573A3" w:rsidRDefault="003E7A86">
      <w:pPr>
        <w:pStyle w:val="16"/>
        <w:tabs>
          <w:tab w:val="left" w:pos="709"/>
        </w:tabs>
        <w:spacing w:before="80" w:after="0" w:line="240" w:lineRule="auto"/>
        <w:ind w:left="0" w:firstLine="426"/>
        <w:contextualSpacing w:val="0"/>
        <w:jc w:val="both"/>
        <w:rPr>
          <w:rFonts w:ascii="Times New Roman" w:hAnsi="Times New Roman"/>
          <w:color w:val="000000" w:themeColor="text1"/>
          <w:sz w:val="20"/>
          <w:szCs w:val="20"/>
          <w:lang w:eastAsia="ru-RU"/>
        </w:rPr>
      </w:pPr>
      <w:r>
        <w:rPr>
          <w:rFonts w:ascii="Times New Roman" w:hAnsi="Times New Roman"/>
          <w:color w:val="000000" w:themeColor="text1"/>
          <w:sz w:val="20"/>
          <w:szCs w:val="20"/>
          <w:lang w:eastAsia="ru-RU"/>
        </w:rPr>
        <w:t>11.5. В случае нарушения одной из Сторон обязательств по соблюдению требований, предусмотренных пунктами 11.1., 11.2. настоящего Соглашения, и обязательств воздерживаться от запрещенных пунктом 11.3. настоящего Соглашения действий и/или неполучения другой Стороной в установленный срок подтверждения, что нарушения не произошло или не произойдет, Организатор или Эмитент имеет право расторгнуть настоящее Соглашение в одностороннем порядке полностью или в части, направив письменное уведомление о расторжении. Сторона, по чьей инициативе было расторгнуто настоящее Соглашение, в соответствии с положениями настоящего пункта вправе требовать возмещения реального ущерба, возникшего в результате такого расторжения.</w:t>
      </w:r>
    </w:p>
    <w:p w14:paraId="55CFEA18" w14:textId="77777777" w:rsidR="002830FC" w:rsidRPr="005A55C8" w:rsidRDefault="002830FC" w:rsidP="002830FC">
      <w:pPr>
        <w:pStyle w:val="16"/>
        <w:tabs>
          <w:tab w:val="left" w:pos="709"/>
        </w:tabs>
        <w:spacing w:before="80" w:after="0" w:line="240" w:lineRule="auto"/>
        <w:ind w:left="0" w:firstLine="426"/>
        <w:contextualSpacing w:val="0"/>
        <w:jc w:val="both"/>
        <w:rPr>
          <w:sz w:val="20"/>
          <w:szCs w:val="20"/>
          <w:lang w:eastAsia="ru-RU"/>
        </w:rPr>
      </w:pPr>
      <w:r w:rsidRPr="005A55C8">
        <w:rPr>
          <w:rFonts w:ascii="Times New Roman" w:hAnsi="Times New Roman"/>
          <w:sz w:val="20"/>
          <w:szCs w:val="20"/>
          <w:lang w:eastAsia="ru-RU"/>
        </w:rPr>
        <w:t>11.6. В случае, если Организатор реализуют собственную Антикоррупционную политику, Антикоррупционная политика Организатора применяется в части, не противоречащей Антикоррупционной политики Эмитента.</w:t>
      </w:r>
    </w:p>
    <w:p w14:paraId="010215CD" w14:textId="77777777" w:rsidR="00A573A3" w:rsidRDefault="00A573A3">
      <w:pPr>
        <w:pStyle w:val="16"/>
        <w:tabs>
          <w:tab w:val="left" w:pos="709"/>
        </w:tabs>
        <w:spacing w:before="80" w:after="0" w:line="240" w:lineRule="auto"/>
        <w:ind w:left="0" w:firstLine="426"/>
        <w:contextualSpacing w:val="0"/>
        <w:jc w:val="both"/>
        <w:rPr>
          <w:sz w:val="20"/>
          <w:szCs w:val="20"/>
          <w:lang w:eastAsia="ru-RU"/>
        </w:rPr>
      </w:pPr>
    </w:p>
    <w:p w14:paraId="480B1C75" w14:textId="77777777" w:rsidR="00A573A3" w:rsidRDefault="00A573A3">
      <w:pPr>
        <w:spacing w:before="80" w:after="0"/>
        <w:jc w:val="both"/>
        <w:rPr>
          <w:b/>
          <w:color w:val="000000" w:themeColor="text1"/>
          <w:sz w:val="20"/>
          <w:szCs w:val="20"/>
        </w:rPr>
      </w:pPr>
    </w:p>
    <w:p w14:paraId="6D4F9D2D" w14:textId="77777777" w:rsidR="00A573A3" w:rsidRDefault="003E7A86">
      <w:pPr>
        <w:spacing w:before="80" w:after="0"/>
        <w:jc w:val="both"/>
        <w:rPr>
          <w:color w:val="000000" w:themeColor="text1"/>
          <w:sz w:val="20"/>
          <w:szCs w:val="20"/>
        </w:rPr>
      </w:pPr>
      <w:r>
        <w:rPr>
          <w:b/>
          <w:color w:val="000000" w:themeColor="text1"/>
          <w:sz w:val="20"/>
          <w:szCs w:val="20"/>
        </w:rPr>
        <w:t>В СВИДЕТЕЛЬСТВО ЧЕГО</w:t>
      </w:r>
      <w:r>
        <w:rPr>
          <w:color w:val="000000" w:themeColor="text1"/>
          <w:sz w:val="20"/>
          <w:szCs w:val="20"/>
        </w:rPr>
        <w:t xml:space="preserve">, </w:t>
      </w:r>
      <w:r>
        <w:rPr>
          <w:sz w:val="20"/>
          <w:szCs w:val="20"/>
        </w:rPr>
        <w:t>Стороны подписали Соглашение в 2 (Двух) оригинальных экземплярах, имеющих равную юридическую силу, по 1 (Одному) оригинальному экземпляру для каждой из Сторон, в указанном выше месте и в указанную выше дату.</w:t>
      </w:r>
      <w:r>
        <w:rPr>
          <w:color w:val="000000" w:themeColor="text1"/>
          <w:sz w:val="20"/>
          <w:szCs w:val="20"/>
        </w:rPr>
        <w:t xml:space="preserve"> </w:t>
      </w:r>
    </w:p>
    <w:p w14:paraId="224DC980" w14:textId="77777777" w:rsidR="00A573A3" w:rsidRDefault="00A573A3">
      <w:pPr>
        <w:spacing w:before="80" w:after="0"/>
        <w:jc w:val="both"/>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0DC2E17B" w14:textId="77777777">
        <w:tc>
          <w:tcPr>
            <w:tcW w:w="4786" w:type="dxa"/>
          </w:tcPr>
          <w:p w14:paraId="1D37FA9C" w14:textId="77777777" w:rsidR="00A573A3" w:rsidRDefault="003E7A86">
            <w:pPr>
              <w:spacing w:before="80" w:after="0"/>
              <w:rPr>
                <w:b/>
                <w:color w:val="000000" w:themeColor="text1"/>
                <w:sz w:val="20"/>
                <w:szCs w:val="20"/>
              </w:rPr>
            </w:pPr>
            <w:r>
              <w:rPr>
                <w:b/>
                <w:color w:val="000000" w:themeColor="text1"/>
                <w:sz w:val="20"/>
                <w:szCs w:val="20"/>
              </w:rPr>
              <w:t>ЭМИТЕНТ:</w:t>
            </w:r>
          </w:p>
          <w:p w14:paraId="0795F49D" w14:textId="77777777" w:rsidR="00A573A3" w:rsidRDefault="003E7A86">
            <w:pPr>
              <w:spacing w:before="80" w:after="0"/>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Ф.И.О.:</w:t>
            </w:r>
            <w:r>
              <w:rPr>
                <w:color w:val="000000" w:themeColor="text1"/>
                <w:sz w:val="20"/>
                <w:szCs w:val="20"/>
              </w:rPr>
              <w:tab/>
              <w:t xml:space="preserve">             </w:t>
            </w:r>
            <w:r>
              <w:rPr>
                <w:color w:val="000000" w:themeColor="text1"/>
                <w:sz w:val="20"/>
                <w:szCs w:val="20"/>
              </w:rPr>
              <w:br/>
              <w:t>Должность:</w:t>
            </w:r>
            <w:r>
              <w:rPr>
                <w:color w:val="000000" w:themeColor="text1"/>
                <w:sz w:val="20"/>
                <w:szCs w:val="20"/>
              </w:rPr>
              <w:tab/>
            </w:r>
          </w:p>
        </w:tc>
        <w:tc>
          <w:tcPr>
            <w:tcW w:w="4785" w:type="dxa"/>
          </w:tcPr>
          <w:p w14:paraId="1ED5D885" w14:textId="77777777" w:rsidR="00A573A3" w:rsidRDefault="003E7A86">
            <w:pPr>
              <w:spacing w:before="80" w:after="0"/>
              <w:rPr>
                <w:b/>
                <w:color w:val="000000" w:themeColor="text1"/>
                <w:sz w:val="20"/>
                <w:szCs w:val="20"/>
              </w:rPr>
            </w:pPr>
            <w:r>
              <w:rPr>
                <w:b/>
                <w:color w:val="000000" w:themeColor="text1"/>
                <w:sz w:val="20"/>
                <w:szCs w:val="20"/>
              </w:rPr>
              <w:t>ОРГАНИЗАТОР:</w:t>
            </w:r>
          </w:p>
          <w:p w14:paraId="0CE0239C" w14:textId="77777777" w:rsidR="00A573A3" w:rsidRDefault="003E7A86">
            <w:pPr>
              <w:spacing w:before="80" w:after="0"/>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 xml:space="preserve">Ф.И.О.:  </w:t>
            </w:r>
            <w:r>
              <w:rPr>
                <w:color w:val="000000" w:themeColor="text1"/>
                <w:sz w:val="20"/>
                <w:szCs w:val="20"/>
              </w:rPr>
              <w:tab/>
            </w:r>
            <w:r>
              <w:rPr>
                <w:color w:val="000000" w:themeColor="text1"/>
                <w:sz w:val="20"/>
                <w:szCs w:val="20"/>
              </w:rPr>
              <w:br/>
              <w:t xml:space="preserve">Должность:      </w:t>
            </w:r>
          </w:p>
        </w:tc>
      </w:tr>
      <w:tr w:rsidR="00A573A3" w14:paraId="58D83FC4" w14:textId="77777777">
        <w:tc>
          <w:tcPr>
            <w:tcW w:w="4786" w:type="dxa"/>
          </w:tcPr>
          <w:p w14:paraId="0850DBF1" w14:textId="77777777" w:rsidR="00A573A3" w:rsidRDefault="00A573A3">
            <w:pPr>
              <w:spacing w:before="80" w:after="0"/>
              <w:rPr>
                <w:b/>
                <w:color w:val="000000" w:themeColor="text1"/>
                <w:sz w:val="20"/>
                <w:szCs w:val="20"/>
              </w:rPr>
            </w:pPr>
          </w:p>
        </w:tc>
        <w:tc>
          <w:tcPr>
            <w:tcW w:w="4785" w:type="dxa"/>
          </w:tcPr>
          <w:p w14:paraId="21125F21" w14:textId="77777777" w:rsidR="00A573A3" w:rsidRDefault="00A573A3">
            <w:pPr>
              <w:spacing w:before="80" w:after="0"/>
              <w:rPr>
                <w:b/>
                <w:color w:val="000000" w:themeColor="text1"/>
                <w:sz w:val="20"/>
                <w:szCs w:val="20"/>
              </w:rPr>
            </w:pPr>
          </w:p>
        </w:tc>
      </w:tr>
    </w:tbl>
    <w:p w14:paraId="7B1326AE" w14:textId="77777777" w:rsidR="00A573A3" w:rsidRDefault="00A573A3">
      <w:pPr>
        <w:spacing w:before="80" w:after="0"/>
        <w:jc w:val="both"/>
        <w:rPr>
          <w:color w:val="000000" w:themeColor="text1"/>
          <w:sz w:val="20"/>
          <w:szCs w:val="20"/>
        </w:rPr>
      </w:pPr>
    </w:p>
    <w:p w14:paraId="28BFD14E" w14:textId="77777777" w:rsidR="00A573A3" w:rsidRDefault="003E7A86">
      <w:pPr>
        <w:spacing w:before="80" w:after="0"/>
        <w:rPr>
          <w:color w:val="000000" w:themeColor="text1"/>
          <w:sz w:val="20"/>
          <w:szCs w:val="20"/>
        </w:rPr>
      </w:pPr>
      <w:r>
        <w:rPr>
          <w:color w:val="000000" w:themeColor="text1"/>
          <w:sz w:val="20"/>
          <w:szCs w:val="20"/>
        </w:rPr>
        <w:br w:type="page" w:clear="all"/>
      </w:r>
    </w:p>
    <w:p w14:paraId="61CD6CFC"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1 к Соглашению</w:t>
      </w:r>
    </w:p>
    <w:p w14:paraId="20DADC9C" w14:textId="77777777" w:rsidR="00A573A3" w:rsidRDefault="003E7A86">
      <w:pPr>
        <w:spacing w:before="80" w:after="0"/>
        <w:jc w:val="both"/>
        <w:rPr>
          <w:color w:val="000000" w:themeColor="text1"/>
          <w:sz w:val="20"/>
          <w:szCs w:val="20"/>
        </w:rPr>
      </w:pPr>
      <w:r>
        <w:rPr>
          <w:color w:val="000000" w:themeColor="text1"/>
          <w:sz w:val="20"/>
          <w:szCs w:val="20"/>
        </w:rPr>
        <w:t xml:space="preserve">В соответствии с требованиями действующего законодательства и стандартов обслуживания на рынке ценных бумаг Российской Федерации настоящим </w:t>
      </w:r>
      <w:r>
        <w:rPr>
          <w:b/>
          <w:bCs/>
          <w:color w:val="000000" w:themeColor="text1"/>
          <w:sz w:val="20"/>
          <w:szCs w:val="20"/>
        </w:rPr>
        <w:t>[УКАЗАТЬ],</w:t>
      </w:r>
      <w:r>
        <w:rPr>
          <w:color w:val="000000" w:themeColor="text1"/>
          <w:sz w:val="20"/>
          <w:szCs w:val="20"/>
        </w:rPr>
        <w:t xml:space="preserve"> далее именуемое «</w:t>
      </w:r>
      <w:r>
        <w:rPr>
          <w:b/>
          <w:color w:val="000000" w:themeColor="text1"/>
          <w:sz w:val="20"/>
          <w:szCs w:val="20"/>
        </w:rPr>
        <w:t>Организатор</w:t>
      </w:r>
      <w:r>
        <w:rPr>
          <w:color w:val="000000" w:themeColor="text1"/>
          <w:sz w:val="20"/>
          <w:szCs w:val="20"/>
        </w:rPr>
        <w:t>», доводит до Вашего сведения нижеприведенную информацию. Просим Вас внимательно ознакомиться с Приложением №1 к Соглашению до подписания Соглашения и в случае отсутствия у Вас вопросов по его содержанию подписать в двух экземплярах и вернуть Организатору один экземпляр в порядке, согласованном Сторонами для подписания Соглашения.</w:t>
      </w:r>
    </w:p>
    <w:p w14:paraId="074E1714" w14:textId="77777777" w:rsidR="00A573A3" w:rsidRDefault="003E7A86">
      <w:pPr>
        <w:spacing w:before="80" w:after="0"/>
        <w:rPr>
          <w:b/>
          <w:bCs/>
          <w:color w:val="000000" w:themeColor="text1"/>
          <w:sz w:val="20"/>
          <w:szCs w:val="20"/>
        </w:rPr>
      </w:pPr>
      <w:r>
        <w:rPr>
          <w:b/>
          <w:bCs/>
          <w:color w:val="000000" w:themeColor="text1"/>
          <w:sz w:val="20"/>
          <w:szCs w:val="20"/>
        </w:rPr>
        <w:t>СОВМЕЩЕНИЕ ВИДОВ ДЕЯТЕЛЬНОСТИ</w:t>
      </w:r>
    </w:p>
    <w:p w14:paraId="59D81BE7" w14:textId="77777777" w:rsidR="00A573A3" w:rsidRDefault="003E7A86">
      <w:pPr>
        <w:spacing w:before="80" w:after="0"/>
        <w:jc w:val="both"/>
        <w:rPr>
          <w:color w:val="000000" w:themeColor="text1"/>
          <w:sz w:val="20"/>
          <w:szCs w:val="20"/>
        </w:rPr>
      </w:pPr>
      <w:r>
        <w:rPr>
          <w:color w:val="000000" w:themeColor="text1"/>
          <w:sz w:val="20"/>
          <w:szCs w:val="20"/>
        </w:rPr>
        <w:t>Организатор уведомляет Эмитента о совмещении Организатором брокерской деятельности с дилерской и депозитарной деятельностью и предупреждает о рисках возникновения конфликта интересов между Организатором и Эмитентом, связанного с совмещением Организатором своей деятельности с иными видами профессиональной деятельности на рынке ценных бумаг.</w:t>
      </w:r>
    </w:p>
    <w:p w14:paraId="52B34B40" w14:textId="77777777" w:rsidR="00A573A3" w:rsidRDefault="003E7A86">
      <w:pPr>
        <w:spacing w:before="80" w:after="0"/>
        <w:jc w:val="both"/>
        <w:rPr>
          <w:color w:val="000000" w:themeColor="text1"/>
          <w:sz w:val="20"/>
          <w:szCs w:val="20"/>
        </w:rPr>
      </w:pPr>
      <w:r>
        <w:rPr>
          <w:color w:val="000000" w:themeColor="text1"/>
          <w:sz w:val="20"/>
          <w:szCs w:val="20"/>
        </w:rPr>
        <w:t>Эмитент признает, что Организатор может состоять и будет продолжать находиться в договорных отношениях по оказанию брокерских, депозитарных и иных профессиональных услуг другим, помимо Эмитента, лицам, при этом (i) Организатор может получать в свое распоряжение информацию, представляющую интерес для Эмитента, и Организатор не несет перед Эмитентом никаких обязательств по раскрытию такой информации или использованию ее при выполнении Организатором своих обязательств перед Эмитентом; (</w:t>
      </w:r>
      <w:proofErr w:type="spellStart"/>
      <w:r>
        <w:rPr>
          <w:color w:val="000000" w:themeColor="text1"/>
          <w:sz w:val="20"/>
          <w:szCs w:val="20"/>
        </w:rPr>
        <w:t>ii</w:t>
      </w:r>
      <w:proofErr w:type="spellEnd"/>
      <w:r>
        <w:rPr>
          <w:color w:val="000000" w:themeColor="text1"/>
          <w:sz w:val="20"/>
          <w:szCs w:val="20"/>
        </w:rPr>
        <w:t>) условия оказания услуг и размер вознаграждения Организатора за оказание таких услуг третьим лицам могут отличаться от условий и размера вознаграждения, предусмотренных в соглашении с Эмитентом. При возникновении у Организатора конфликта интересов последний обязан проинформировать об этом Эмитента, а также сообщить Эмитенту о том, что в связи с таким конфликтом интересов Организатор не может действовать исключительно в интересах Эмитента.</w:t>
      </w:r>
    </w:p>
    <w:p w14:paraId="435ACA64" w14:textId="77777777" w:rsidR="00A573A3" w:rsidRDefault="003E7A86">
      <w:pPr>
        <w:spacing w:before="80" w:after="0"/>
        <w:rPr>
          <w:b/>
          <w:bCs/>
          <w:color w:val="000000" w:themeColor="text1"/>
          <w:sz w:val="20"/>
          <w:szCs w:val="20"/>
        </w:rPr>
      </w:pPr>
      <w:r>
        <w:rPr>
          <w:b/>
          <w:bCs/>
          <w:color w:val="000000" w:themeColor="text1"/>
          <w:sz w:val="20"/>
          <w:szCs w:val="20"/>
        </w:rPr>
        <w:t>МАНИПУЛИРОВАНИЕ НА РЫНКЕ ЦЕННЫХ БУМАГ</w:t>
      </w:r>
    </w:p>
    <w:p w14:paraId="0D1326A3" w14:textId="77777777" w:rsidR="00A573A3" w:rsidRDefault="003E7A86">
      <w:pPr>
        <w:spacing w:before="80" w:after="0"/>
        <w:jc w:val="both"/>
        <w:rPr>
          <w:color w:val="000000" w:themeColor="text1"/>
          <w:sz w:val="20"/>
          <w:szCs w:val="20"/>
        </w:rPr>
      </w:pPr>
      <w:r>
        <w:rPr>
          <w:color w:val="000000" w:themeColor="text1"/>
          <w:sz w:val="20"/>
          <w:szCs w:val="20"/>
        </w:rPr>
        <w:t>Организатор уведомляет Эмитента о том, что законодательством РФ запрещено совершение действий, направленных на манипулирование ценами на рынке ценных бумаг. В этой связи Эмитент обязуется:</w:t>
      </w:r>
    </w:p>
    <w:p w14:paraId="32BDF98E"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самостоятельно контролировать отсутствие признаков манипулирования в совершаемых им действиях, в том числе помимо прочего, при направлении Организатору поручений;</w:t>
      </w:r>
    </w:p>
    <w:p w14:paraId="3D1B9B39"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по запросу Организатора предоставить разъяснения и любую иную информацию, и документы, необходимые для проверки соответствия любой сделки, совершение которой поручено Эмитентом, связанным с манипулированием ограничениям.</w:t>
      </w:r>
    </w:p>
    <w:p w14:paraId="671E9CFE" w14:textId="77777777" w:rsidR="00A573A3" w:rsidRDefault="003E7A86">
      <w:pPr>
        <w:spacing w:before="80" w:after="0"/>
        <w:jc w:val="both"/>
        <w:rPr>
          <w:color w:val="000000" w:themeColor="text1"/>
          <w:sz w:val="20"/>
          <w:szCs w:val="20"/>
        </w:rPr>
      </w:pPr>
      <w:r>
        <w:rPr>
          <w:color w:val="000000" w:themeColor="text1"/>
          <w:sz w:val="20"/>
          <w:szCs w:val="20"/>
        </w:rPr>
        <w:t>По результатам такой проверки Организатор вправе направить информацию о факте и результате проверки в Банк России, а также, если применимо, организатору торгов. Наличие в действиях Эмитента признаков манипулирования является основанием для его привлечения к ответственности в соответствии с законодательством РФ. Эмитент не несет ответственности за действия Организатора, имеющие признаки манипулирования рынком, при исполнении Организатором поручений Эмитента в нарушение условий таких поручений Эмитента.</w:t>
      </w:r>
    </w:p>
    <w:p w14:paraId="1C799A76" w14:textId="77777777" w:rsidR="00A573A3" w:rsidRDefault="003E7A86">
      <w:pPr>
        <w:spacing w:before="80" w:after="0"/>
        <w:rPr>
          <w:b/>
          <w:bCs/>
          <w:color w:val="000000" w:themeColor="text1"/>
          <w:sz w:val="20"/>
          <w:szCs w:val="20"/>
        </w:rPr>
      </w:pPr>
      <w:r>
        <w:rPr>
          <w:b/>
          <w:bCs/>
          <w:color w:val="000000" w:themeColor="text1"/>
          <w:sz w:val="20"/>
          <w:szCs w:val="20"/>
        </w:rPr>
        <w:t>ИНСАЙДЕРСКАЯ ИНФОРМАЦИЯ</w:t>
      </w:r>
    </w:p>
    <w:p w14:paraId="002760B6"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Каждая из Сторон подтверждает, что проинформирована:</w:t>
      </w:r>
    </w:p>
    <w:p w14:paraId="01B5D04E"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 xml:space="preserve">о требованиях Федерального закона от 27.07.2010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принятых в соответствии с ним нормативных правовых актов; </w:t>
      </w:r>
    </w:p>
    <w:p w14:paraId="3704FDEE"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 xml:space="preserve">об ответственности за неправомерное использование инсайдерской информации; </w:t>
      </w:r>
    </w:p>
    <w:p w14:paraId="558E6126"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о том, что при получении доступа к инсайдерской информации, Сторона, получающая доступ, будет включена в список инсайдеров Стороны, передающей инсайдерскую информацию;</w:t>
      </w:r>
    </w:p>
    <w:p w14:paraId="5231D694"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о том, что передача инсайдерской информации получающей Стороне, не включенной в список инсайдеров передающей Стороны, не допускается.</w:t>
      </w:r>
    </w:p>
    <w:p w14:paraId="5D01DB8F"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Каждой из Сторон следует:</w:t>
      </w:r>
    </w:p>
    <w:p w14:paraId="2B50D717"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самостоятельно контролировать свои действия, в том числе помимо прочего, при направлении инсайдерской информации, на предмет соответствия таких действий требованиям применимого законодательства Российской Федерации;</w:t>
      </w:r>
    </w:p>
    <w:p w14:paraId="57585489"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идентифицировать (обозначать) документы, которые содержат инсайдерскую информацию, как документы, содержащие инсайдерскую информацию.</w:t>
      </w:r>
    </w:p>
    <w:p w14:paraId="72AFFB09"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Сторона, передающая инсайдерскую информацию, наделяет Сторону, получающую инсайдерскую информацию, правом передачи такой информации третьим лицам (Бирже, Депозитарию, ЦБ РФ) в целях исполнения настоящего Соглашения.</w:t>
      </w:r>
    </w:p>
    <w:p w14:paraId="643E7E5B"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Сторона, передавшая инсайдерскую информацию, вправе требовать от другой Стороны предоставить письменные объяснения, любую иную информацию и документы, подтверждающие правомерность использования инсайдерской информации.</w:t>
      </w:r>
    </w:p>
    <w:p w14:paraId="4C824D16" w14:textId="77777777" w:rsidR="00A573A3" w:rsidRDefault="003E7A86">
      <w:pPr>
        <w:pStyle w:val="StyleJustifiedFirstline063cmAfter75ptLinespacing"/>
        <w:spacing w:before="80" w:after="0"/>
        <w:ind w:firstLine="0"/>
        <w:rPr>
          <w:color w:val="000000" w:themeColor="text1"/>
          <w:sz w:val="20"/>
        </w:rPr>
      </w:pPr>
      <w:r>
        <w:rPr>
          <w:color w:val="000000" w:themeColor="text1"/>
          <w:sz w:val="20"/>
        </w:rPr>
        <w:t>Сторона, получающая инсайдерскую информацию, должна:</w:t>
      </w:r>
    </w:p>
    <w:p w14:paraId="3DD431A3"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lastRenderedPageBreak/>
        <w:t>•</w:t>
      </w:r>
      <w:r>
        <w:rPr>
          <w:color w:val="000000" w:themeColor="text1"/>
          <w:sz w:val="20"/>
        </w:rPr>
        <w:tab/>
        <w:t>не передавать такую информацию или ее часть третьим лицам, за исключением ее передачи лицам, включенным получающей инсайдерскую информацию Стороной в свой список инсайдеров, в объеме, необходимом и минимально достаточном для исполнения такой стороной обязанностей, прямо и однозначно предусмотренных применимым законодательством Российской Федерации, трудовым договором с такой стороной, соглашением/договором между передающей и получающей стороной;</w:t>
      </w:r>
    </w:p>
    <w:p w14:paraId="10812298" w14:textId="77777777" w:rsidR="00A573A3" w:rsidRDefault="003E7A86">
      <w:pPr>
        <w:pStyle w:val="StyleJustifiedFirstline063cmAfter75ptLinespacing"/>
        <w:tabs>
          <w:tab w:val="clear" w:pos="964"/>
          <w:tab w:val="left" w:pos="709"/>
        </w:tabs>
        <w:spacing w:before="80" w:after="0"/>
        <w:ind w:firstLine="0"/>
        <w:rPr>
          <w:color w:val="000000" w:themeColor="text1"/>
          <w:sz w:val="20"/>
        </w:rPr>
      </w:pPr>
      <w:r>
        <w:rPr>
          <w:color w:val="000000" w:themeColor="text1"/>
          <w:sz w:val="20"/>
        </w:rPr>
        <w:t>•</w:t>
      </w:r>
      <w:r>
        <w:rPr>
          <w:color w:val="000000" w:themeColor="text1"/>
          <w:sz w:val="20"/>
        </w:rPr>
        <w:tab/>
        <w:t>при передаче инсайдерской информации или ее части между работниками получающей Стороны или третьим лицам обеспечить соблюдение условий передачи и использования такими лицами инсайдерской информации, которые предписаны Стороной, от которой была получена инсайдерская информация.</w:t>
      </w:r>
    </w:p>
    <w:p w14:paraId="4518D5AB" w14:textId="77777777" w:rsidR="00A573A3" w:rsidRDefault="003E7A86">
      <w:pPr>
        <w:tabs>
          <w:tab w:val="left" w:pos="709"/>
        </w:tabs>
        <w:spacing w:before="80" w:after="0"/>
        <w:rPr>
          <w:color w:val="000000" w:themeColor="text1"/>
          <w:sz w:val="20"/>
          <w:szCs w:val="20"/>
        </w:rPr>
      </w:pPr>
      <w:r>
        <w:rPr>
          <w:color w:val="000000" w:themeColor="text1"/>
          <w:sz w:val="20"/>
          <w:szCs w:val="20"/>
        </w:rPr>
        <w:t>При наличии нескольких соглашений/договоров между Сторонами Сторона, передающая инсайдерскую информацию, обязуется прямо указывать, в рамках какого соглашения/договора передается инсайдерская информация.</w:t>
      </w:r>
    </w:p>
    <w:p w14:paraId="64C9E0A7" w14:textId="77777777" w:rsidR="00A573A3" w:rsidRDefault="003E7A86">
      <w:pPr>
        <w:spacing w:before="80" w:after="0"/>
        <w:rPr>
          <w:b/>
          <w:bCs/>
          <w:color w:val="000000" w:themeColor="text1"/>
          <w:sz w:val="20"/>
          <w:szCs w:val="20"/>
        </w:rPr>
      </w:pPr>
      <w:r>
        <w:rPr>
          <w:b/>
          <w:bCs/>
          <w:color w:val="000000" w:themeColor="text1"/>
          <w:sz w:val="20"/>
          <w:szCs w:val="20"/>
        </w:rPr>
        <w:t>УВЕДОМЛЕНИЕ О ПРАВАХ И ГАРАНТИЯХ</w:t>
      </w:r>
    </w:p>
    <w:p w14:paraId="2FBC5736" w14:textId="77777777" w:rsidR="00A573A3" w:rsidRDefault="003E7A86">
      <w:pPr>
        <w:spacing w:before="80" w:after="0"/>
        <w:jc w:val="both"/>
        <w:rPr>
          <w:color w:val="000000" w:themeColor="text1"/>
          <w:sz w:val="20"/>
          <w:szCs w:val="20"/>
        </w:rPr>
      </w:pPr>
      <w:r>
        <w:rPr>
          <w:color w:val="000000" w:themeColor="text1"/>
          <w:sz w:val="20"/>
          <w:szCs w:val="20"/>
        </w:rPr>
        <w:t>Настоящее уведомление содержит неисчерпывающий перечень и описание прав и гарантий Эмитента по получению информации в связи с обращением ценных бумаг, а также рисков, связанных с осуществлением сделок на рынке ценных бумаг и использованием брокерского счета.</w:t>
      </w:r>
    </w:p>
    <w:p w14:paraId="676A85B6" w14:textId="77777777" w:rsidR="00A573A3" w:rsidRDefault="003E7A86">
      <w:pPr>
        <w:spacing w:before="80" w:after="0"/>
        <w:jc w:val="both"/>
        <w:rPr>
          <w:color w:val="000000" w:themeColor="text1"/>
          <w:sz w:val="20"/>
          <w:szCs w:val="20"/>
        </w:rPr>
      </w:pPr>
      <w:r>
        <w:rPr>
          <w:b/>
          <w:bCs/>
          <w:color w:val="000000" w:themeColor="text1"/>
          <w:sz w:val="20"/>
          <w:szCs w:val="20"/>
        </w:rPr>
        <w:t>Статья 1.</w:t>
      </w:r>
      <w:r>
        <w:rPr>
          <w:color w:val="000000" w:themeColor="text1"/>
          <w:sz w:val="20"/>
          <w:szCs w:val="20"/>
        </w:rPr>
        <w:t xml:space="preserve"> При оказании Организатором Услуг, Эмитенту предоставляются предусмотренные применимым законодательством права и гарантии. В частности, по письменному требованию Эмитента Организатор предоставляет:</w:t>
      </w:r>
    </w:p>
    <w:p w14:paraId="7C9881D0"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копию лицензий Организатора и сведения о выдавшем их органе (наименование, адрес и телефон);</w:t>
      </w:r>
    </w:p>
    <w:p w14:paraId="01B8FB95"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копию документа о государственной регистрации Организатора в качестве юридического лица, уставном капитале, размере собственных средств и резервном фонде Организатора;</w:t>
      </w:r>
    </w:p>
    <w:p w14:paraId="30982FB6"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сведения о ценах и котировках, отчуждаемых Эмитентом ценных бумаг на биржах (их отсутствии в листинге бирж) в течение 6 (шести) предшествующих получению требования Эмитента недель;</w:t>
      </w:r>
    </w:p>
    <w:p w14:paraId="596B35E1"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сведения о ценах приобретения и реализации (если эти операции осуществлялись) Организатором отчуждаемых Эмитентом ценных бумаг в течение 6 (шести) предшествующих получению требования Эмитента недель;</w:t>
      </w:r>
    </w:p>
    <w:p w14:paraId="00FEE4A4"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при приобретении ценных бумаг – сведения о присвоении идентификационного (регистрационного) номера и идентификационном (регистрационном) номере выпуска ценных бумаг, об их оценке рейтинговым агентством, признанным согласно применимому законодательству, а также сведения, содержащиеся в решении о выпуске ценных бумаг и проспекте их эмиссии.</w:t>
      </w:r>
    </w:p>
    <w:p w14:paraId="4D960A45" w14:textId="77777777" w:rsidR="00A573A3" w:rsidRDefault="003E7A86">
      <w:pPr>
        <w:spacing w:before="80" w:after="0"/>
        <w:jc w:val="both"/>
        <w:rPr>
          <w:color w:val="000000" w:themeColor="text1"/>
          <w:sz w:val="20"/>
          <w:szCs w:val="20"/>
        </w:rPr>
      </w:pPr>
      <w:r>
        <w:rPr>
          <w:color w:val="000000" w:themeColor="text1"/>
          <w:sz w:val="20"/>
          <w:szCs w:val="20"/>
        </w:rPr>
        <w:t>Указанная в настоящем пункте информация предоставляется Эмитенту в электронной или письменной форме, при этом с Эмитента может взиматься плата в размере затрат на копирование указанной информации.</w:t>
      </w:r>
    </w:p>
    <w:p w14:paraId="1014D6BB" w14:textId="77777777" w:rsidR="00A573A3" w:rsidRDefault="003E7A86">
      <w:pPr>
        <w:spacing w:before="80" w:after="0"/>
        <w:jc w:val="both"/>
        <w:rPr>
          <w:color w:val="000000" w:themeColor="text1"/>
          <w:sz w:val="20"/>
          <w:szCs w:val="20"/>
        </w:rPr>
      </w:pPr>
      <w:r>
        <w:rPr>
          <w:b/>
          <w:bCs/>
          <w:color w:val="000000" w:themeColor="text1"/>
          <w:sz w:val="20"/>
          <w:szCs w:val="20"/>
        </w:rPr>
        <w:t>Статья 2.</w:t>
      </w:r>
      <w:r>
        <w:rPr>
          <w:color w:val="000000" w:themeColor="text1"/>
          <w:sz w:val="20"/>
          <w:szCs w:val="20"/>
        </w:rPr>
        <w:t xml:space="preserve"> При совершении сделок с ценными бумагами на Эмитента распространяются следующие гарантии защиты прав инвесторов:</w:t>
      </w:r>
    </w:p>
    <w:p w14:paraId="0A7E84D3"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Эмитент вправе в установленном применимым законодательством порядке требовать изменения или расторжения Соглашения с Организатором в части оказания Услуг, в случае непредставления или представления недостоверной, неполной и/или вводящей в заблуждение информации, указанной в Статье 1 выше;</w:t>
      </w:r>
    </w:p>
    <w:p w14:paraId="32BA51AB"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условия Соглашения, которые ограничивают права Эмитента по сравнению с правами, предусмотренными применимым законодательством, являются ничтожными;</w:t>
      </w:r>
    </w:p>
    <w:p w14:paraId="30DBDDBF" w14:textId="77777777" w:rsidR="00A573A3" w:rsidRDefault="003E7A86">
      <w:pPr>
        <w:spacing w:before="80" w:after="0"/>
        <w:jc w:val="both"/>
        <w:rPr>
          <w:color w:val="000000" w:themeColor="text1"/>
          <w:sz w:val="20"/>
          <w:szCs w:val="20"/>
        </w:rPr>
      </w:pPr>
      <w:r>
        <w:rPr>
          <w:color w:val="000000" w:themeColor="text1"/>
          <w:sz w:val="20"/>
          <w:szCs w:val="20"/>
        </w:rPr>
        <w:t>•</w:t>
      </w:r>
      <w:r>
        <w:rPr>
          <w:color w:val="000000" w:themeColor="text1"/>
          <w:sz w:val="20"/>
          <w:szCs w:val="20"/>
        </w:rPr>
        <w:tab/>
        <w:t>Эмитент имеет право на защиту своих прав и законных интересов посредством направления жалоб в саморегулируемые организации, Банк России или в судебные органы в порядке и сроки, установленные применимым законодательством, в том числе посредством получения возмещения ущерба, понесенного Эмитентом.</w:t>
      </w:r>
    </w:p>
    <w:p w14:paraId="7DD6ACF1" w14:textId="77777777" w:rsidR="00A573A3" w:rsidRDefault="003E7A86">
      <w:pPr>
        <w:spacing w:before="80" w:after="0"/>
        <w:rPr>
          <w:b/>
          <w:bCs/>
          <w:color w:val="000000" w:themeColor="text1"/>
          <w:sz w:val="20"/>
          <w:szCs w:val="20"/>
        </w:rPr>
      </w:pPr>
      <w:r>
        <w:rPr>
          <w:b/>
          <w:bCs/>
          <w:color w:val="000000" w:themeColor="text1"/>
          <w:sz w:val="20"/>
          <w:szCs w:val="20"/>
        </w:rPr>
        <w:t>УВЕДОМЛЕНИЕ О РИСКАХ</w:t>
      </w:r>
    </w:p>
    <w:p w14:paraId="2FB5A179" w14:textId="77777777" w:rsidR="00A573A3" w:rsidRDefault="003E7A86">
      <w:pPr>
        <w:spacing w:before="80" w:after="0"/>
        <w:jc w:val="both"/>
        <w:rPr>
          <w:color w:val="000000" w:themeColor="text1"/>
          <w:sz w:val="20"/>
          <w:szCs w:val="20"/>
        </w:rPr>
      </w:pPr>
      <w:r>
        <w:rPr>
          <w:color w:val="000000" w:themeColor="text1"/>
          <w:sz w:val="20"/>
          <w:szCs w:val="20"/>
        </w:rPr>
        <w:t xml:space="preserve">Операции на рынке ценных бумаг (в том числе эмиссия ценных бумаг) связаны с определенными правовыми, экономическими и организационными рисками. </w:t>
      </w:r>
    </w:p>
    <w:p w14:paraId="6600659D" w14:textId="77777777" w:rsidR="00A573A3" w:rsidRDefault="003E7A86">
      <w:pPr>
        <w:spacing w:before="80" w:after="0"/>
        <w:jc w:val="both"/>
        <w:rPr>
          <w:color w:val="000000" w:themeColor="text1"/>
          <w:sz w:val="20"/>
          <w:szCs w:val="20"/>
        </w:rPr>
      </w:pPr>
      <w:r>
        <w:rPr>
          <w:color w:val="000000" w:themeColor="text1"/>
          <w:sz w:val="20"/>
          <w:szCs w:val="20"/>
        </w:rPr>
        <w:t>Настоящее уведомление носит общий характер, не преследует цель предоставления юридического или иного профессионального совета применительно к какой-либо конкретной ситуации и не обязывает Организатора или его работников в дальнейшем предоставлять Эмитенту консультации по вопросам, связанным с осуществлением операций на рынке ценных бумаг, за исключением случаев, предусмотренных законодательством и/или дополнительными соглашениями между Организатором и Эмитентом.</w:t>
      </w:r>
    </w:p>
    <w:p w14:paraId="38471CE4" w14:textId="77777777" w:rsidR="00A573A3" w:rsidRDefault="003E7A86">
      <w:pPr>
        <w:spacing w:before="80" w:after="0"/>
        <w:jc w:val="both"/>
        <w:rPr>
          <w:color w:val="000000" w:themeColor="text1"/>
          <w:sz w:val="20"/>
          <w:szCs w:val="20"/>
        </w:rPr>
      </w:pPr>
      <w:r>
        <w:rPr>
          <w:color w:val="000000" w:themeColor="text1"/>
          <w:sz w:val="20"/>
          <w:szCs w:val="20"/>
        </w:rPr>
        <w:t>Целью изложения потенциальных рисков, которые могут иметь место в связи с оказанием Эмитенту услуг на рынке ценных бумаг, является информирование Эмитента о возможности наступления таких рисков, что однако не освобождает Организатора от предусмотренной в Соглашении с Эмитентом ответственности перед Эмитентом, если действия/бездействие Организатора привело к неисполнению или несвоевременному исполнению Организатором поручений Эмитента или иных обязательств Организатора в соответствии с Соглашением.</w:t>
      </w:r>
    </w:p>
    <w:p w14:paraId="1B2C1D0A" w14:textId="77777777" w:rsidR="00A573A3" w:rsidRDefault="003E7A86">
      <w:pPr>
        <w:spacing w:before="80" w:after="0"/>
        <w:jc w:val="both"/>
        <w:rPr>
          <w:color w:val="000000" w:themeColor="text1"/>
          <w:sz w:val="20"/>
          <w:szCs w:val="20"/>
        </w:rPr>
      </w:pPr>
      <w:r>
        <w:rPr>
          <w:b/>
          <w:bCs/>
          <w:color w:val="000000" w:themeColor="text1"/>
          <w:sz w:val="20"/>
          <w:szCs w:val="20"/>
        </w:rPr>
        <w:t>Статья 3.</w:t>
      </w:r>
      <w:r>
        <w:rPr>
          <w:color w:val="000000" w:themeColor="text1"/>
          <w:sz w:val="20"/>
          <w:szCs w:val="20"/>
        </w:rPr>
        <w:t xml:space="preserve"> Приостановление эмиссии ценных бумаг</w:t>
      </w:r>
    </w:p>
    <w:p w14:paraId="0662C3AE" w14:textId="77777777" w:rsidR="00A573A3" w:rsidRDefault="003E7A86">
      <w:pPr>
        <w:spacing w:before="80" w:after="0"/>
        <w:jc w:val="both"/>
        <w:rPr>
          <w:color w:val="000000" w:themeColor="text1"/>
          <w:sz w:val="20"/>
          <w:szCs w:val="20"/>
        </w:rPr>
      </w:pPr>
      <w:r>
        <w:rPr>
          <w:color w:val="000000" w:themeColor="text1"/>
          <w:sz w:val="20"/>
          <w:szCs w:val="20"/>
        </w:rPr>
        <w:t>В определенных случаях эмиссия ценных бумаг может быть приостановлена регистрирующим органом до устранения выявленных нарушений. Приостановление эмиссии влечет запрет на совершение сделок по размещению ценных бумаг, а также на рекламу ценных бумаг этого выпуска.</w:t>
      </w:r>
    </w:p>
    <w:p w14:paraId="15F9A2C9" w14:textId="77777777" w:rsidR="00A573A3" w:rsidRDefault="003E7A86">
      <w:pPr>
        <w:spacing w:before="80" w:after="0"/>
        <w:jc w:val="both"/>
        <w:rPr>
          <w:color w:val="000000" w:themeColor="text1"/>
          <w:sz w:val="20"/>
          <w:szCs w:val="20"/>
        </w:rPr>
      </w:pPr>
      <w:r>
        <w:rPr>
          <w:b/>
          <w:bCs/>
          <w:color w:val="000000" w:themeColor="text1"/>
          <w:sz w:val="20"/>
          <w:szCs w:val="20"/>
        </w:rPr>
        <w:lastRenderedPageBreak/>
        <w:t>Статья 4.</w:t>
      </w:r>
      <w:r>
        <w:rPr>
          <w:color w:val="000000" w:themeColor="text1"/>
          <w:sz w:val="20"/>
          <w:szCs w:val="20"/>
        </w:rPr>
        <w:t xml:space="preserve"> Признание выпуска ценных бумаг несостоявшимся/недействительным</w:t>
      </w:r>
    </w:p>
    <w:p w14:paraId="24E6B1D1" w14:textId="77777777" w:rsidR="00A573A3" w:rsidRDefault="003E7A86">
      <w:pPr>
        <w:spacing w:before="80" w:after="0"/>
        <w:jc w:val="both"/>
        <w:rPr>
          <w:color w:val="000000" w:themeColor="text1"/>
          <w:sz w:val="20"/>
          <w:szCs w:val="20"/>
        </w:rPr>
      </w:pPr>
      <w:r>
        <w:rPr>
          <w:color w:val="000000" w:themeColor="text1"/>
          <w:sz w:val="20"/>
          <w:szCs w:val="20"/>
        </w:rPr>
        <w:t>Выпуск ценных бумаг может быть признан несостоявшимся или недействительным, что влечет аннулирование идентификационного (регистрационного) номера выпуска, изъятие из обращения ценных бумаг данного выпуска и возвращение их владельцам денежных средств (другого имущества), полученных Эмитентом в счет оплаты ценных бумаг, и необходимость выполнения Эмитентом иных обязательств, предусмотренных законодательством. Таким образом, Эмитент несет риск возникновения вышеуказанных обязательств, а также обязательств по возмещению убытков, связанных с признанием выпуска ценных бумаг несостоявшимся или недействительным и возвратом средств владельцам. Соответственно, владелец ценных бумаг несет риск невыполнения Эмитентом таких обязательств.</w:t>
      </w:r>
    </w:p>
    <w:p w14:paraId="41406CA0" w14:textId="77777777" w:rsidR="00A573A3" w:rsidRDefault="003E7A86">
      <w:pPr>
        <w:spacing w:before="80" w:after="0"/>
        <w:jc w:val="both"/>
        <w:rPr>
          <w:color w:val="000000" w:themeColor="text1"/>
          <w:sz w:val="20"/>
          <w:szCs w:val="20"/>
        </w:rPr>
      </w:pPr>
      <w:r>
        <w:rPr>
          <w:b/>
          <w:bCs/>
          <w:color w:val="000000" w:themeColor="text1"/>
          <w:sz w:val="20"/>
          <w:szCs w:val="20"/>
        </w:rPr>
        <w:t>Статья 5.</w:t>
      </w:r>
      <w:r>
        <w:rPr>
          <w:color w:val="000000" w:themeColor="text1"/>
          <w:sz w:val="20"/>
          <w:szCs w:val="20"/>
        </w:rPr>
        <w:t xml:space="preserve"> Ценовой риск при размещении ценных бумаг</w:t>
      </w:r>
    </w:p>
    <w:p w14:paraId="5F941DD3" w14:textId="77777777" w:rsidR="00A573A3" w:rsidRDefault="003E7A86">
      <w:pPr>
        <w:spacing w:before="80" w:after="0"/>
        <w:jc w:val="both"/>
        <w:rPr>
          <w:color w:val="000000" w:themeColor="text1"/>
          <w:sz w:val="20"/>
          <w:szCs w:val="20"/>
        </w:rPr>
      </w:pPr>
      <w:r>
        <w:rPr>
          <w:color w:val="000000" w:themeColor="text1"/>
          <w:sz w:val="20"/>
          <w:szCs w:val="20"/>
        </w:rPr>
        <w:t xml:space="preserve">Существует риск </w:t>
      </w:r>
      <w:proofErr w:type="spellStart"/>
      <w:r>
        <w:rPr>
          <w:color w:val="000000" w:themeColor="text1"/>
          <w:sz w:val="20"/>
          <w:szCs w:val="20"/>
        </w:rPr>
        <w:t>неразмещения</w:t>
      </w:r>
      <w:proofErr w:type="spellEnd"/>
      <w:r>
        <w:rPr>
          <w:color w:val="000000" w:themeColor="text1"/>
          <w:sz w:val="20"/>
          <w:szCs w:val="20"/>
        </w:rPr>
        <w:t xml:space="preserve"> ценных бумаг полностью либо частично вследствие изменившейся конъюнктуры рынка.</w:t>
      </w:r>
    </w:p>
    <w:p w14:paraId="5049107A" w14:textId="77777777" w:rsidR="00A573A3" w:rsidRDefault="003E7A86">
      <w:pPr>
        <w:spacing w:before="80" w:after="0"/>
        <w:jc w:val="both"/>
        <w:rPr>
          <w:color w:val="000000" w:themeColor="text1"/>
          <w:sz w:val="20"/>
          <w:szCs w:val="20"/>
        </w:rPr>
      </w:pPr>
      <w:r>
        <w:rPr>
          <w:b/>
          <w:bCs/>
          <w:color w:val="000000" w:themeColor="text1"/>
          <w:sz w:val="20"/>
          <w:szCs w:val="20"/>
        </w:rPr>
        <w:t>Статья 6.</w:t>
      </w:r>
      <w:r>
        <w:rPr>
          <w:color w:val="000000" w:themeColor="text1"/>
          <w:sz w:val="20"/>
          <w:szCs w:val="20"/>
        </w:rPr>
        <w:t xml:space="preserve"> Риски, связанные с действиями/бездействием третьих лиц</w:t>
      </w:r>
    </w:p>
    <w:p w14:paraId="1E09F695" w14:textId="77777777" w:rsidR="00A573A3" w:rsidRDefault="003E7A86">
      <w:pPr>
        <w:spacing w:before="80" w:after="0"/>
        <w:jc w:val="both"/>
        <w:rPr>
          <w:color w:val="000000" w:themeColor="text1"/>
          <w:sz w:val="20"/>
          <w:szCs w:val="20"/>
        </w:rPr>
      </w:pPr>
      <w:r>
        <w:rPr>
          <w:color w:val="000000" w:themeColor="text1"/>
          <w:sz w:val="20"/>
          <w:szCs w:val="20"/>
        </w:rPr>
        <w:t>Функционирование рынка ценных бумаг предполагает деятельность ряда профессиональных участников рынка ценных бумаг и иных юридических лиц, являющихся третьими лицами по отношению к продавцу или покупателю ценных бумаг, а в ряде случаев и по отношению к иным профессиональным участникам. Продавцы и покупатели ценных бумаг принимают на себя риски, связанные с действиями или бездействием таких третьих лиц.</w:t>
      </w:r>
    </w:p>
    <w:p w14:paraId="7F4578EF" w14:textId="77777777" w:rsidR="00A573A3" w:rsidRDefault="003E7A86">
      <w:pPr>
        <w:spacing w:before="80" w:after="0"/>
        <w:jc w:val="both"/>
        <w:rPr>
          <w:color w:val="000000" w:themeColor="text1"/>
          <w:sz w:val="20"/>
          <w:szCs w:val="20"/>
        </w:rPr>
      </w:pPr>
      <w:r>
        <w:rPr>
          <w:i/>
          <w:color w:val="000000" w:themeColor="text1"/>
          <w:sz w:val="20"/>
          <w:szCs w:val="20"/>
        </w:rPr>
        <w:t>Депозитарии</w:t>
      </w:r>
      <w:r>
        <w:rPr>
          <w:color w:val="000000" w:themeColor="text1"/>
          <w:sz w:val="20"/>
          <w:szCs w:val="20"/>
        </w:rPr>
        <w:t>. учет прав на ценные бумаги может осуществляться депозитариями. Владелец таких ценных бумаг принимает на себя риски, связанные с неисполнением или ненадлежащим исполнением депозитарием своих обязанностей по учету прав на ценные бумаги. (В частности, владелец ценных бумаг несет риск неполноты или неправильности записей по счетам депо, в том числе и в связи утратой депозитарием информации о ценных бумагах и/или их владельцах.)</w:t>
      </w:r>
    </w:p>
    <w:p w14:paraId="273D5B9E" w14:textId="77777777" w:rsidR="00A573A3" w:rsidRDefault="003E7A86">
      <w:pPr>
        <w:spacing w:before="80" w:after="0"/>
        <w:jc w:val="both"/>
        <w:rPr>
          <w:color w:val="000000" w:themeColor="text1"/>
          <w:sz w:val="20"/>
          <w:szCs w:val="20"/>
        </w:rPr>
      </w:pPr>
      <w:r>
        <w:rPr>
          <w:color w:val="000000" w:themeColor="text1"/>
          <w:sz w:val="20"/>
          <w:szCs w:val="20"/>
        </w:rPr>
        <w:t>Поскольку депозитарная деятельность в Российской Федерации является лицензируемой, клиенты депозитария несут риски отзыва у депозитария соответствующей лицензии, приостановления ее действия, а также неисполнения или ненадлежащего исполнения депозитарием обязательств, налагаемых на него в таких случаях законодательством.</w:t>
      </w:r>
    </w:p>
    <w:p w14:paraId="77F07A5C" w14:textId="77777777" w:rsidR="00A573A3" w:rsidRDefault="003E7A86">
      <w:pPr>
        <w:spacing w:before="80" w:after="0"/>
        <w:jc w:val="both"/>
        <w:rPr>
          <w:color w:val="000000" w:themeColor="text1"/>
          <w:sz w:val="20"/>
          <w:szCs w:val="20"/>
        </w:rPr>
      </w:pPr>
      <w:r>
        <w:rPr>
          <w:i/>
          <w:color w:val="000000" w:themeColor="text1"/>
          <w:sz w:val="20"/>
          <w:szCs w:val="20"/>
        </w:rPr>
        <w:t>Консультанты по финансовым вопросам</w:t>
      </w:r>
      <w:r>
        <w:rPr>
          <w:color w:val="000000" w:themeColor="text1"/>
          <w:sz w:val="20"/>
          <w:szCs w:val="20"/>
        </w:rPr>
        <w:t>. Обращаясь за консультациями по вопросам анализа конъюнктуры рынка или иных аспектов его функционирования, продавец и приобретатель ценных бумаг несут риск неблагоприятных последствий ошибочности или неточности анализа, проведенного консультантами.</w:t>
      </w:r>
    </w:p>
    <w:p w14:paraId="5F9323F1" w14:textId="77777777" w:rsidR="00A573A3" w:rsidRDefault="003E7A86">
      <w:pPr>
        <w:spacing w:before="80" w:after="0"/>
        <w:jc w:val="both"/>
        <w:rPr>
          <w:color w:val="000000" w:themeColor="text1"/>
          <w:sz w:val="20"/>
          <w:szCs w:val="20"/>
        </w:rPr>
      </w:pPr>
      <w:r>
        <w:rPr>
          <w:i/>
          <w:color w:val="000000" w:themeColor="text1"/>
          <w:sz w:val="20"/>
          <w:szCs w:val="20"/>
        </w:rPr>
        <w:t>Организаторы торговли</w:t>
      </w:r>
      <w:r>
        <w:rPr>
          <w:color w:val="000000" w:themeColor="text1"/>
          <w:sz w:val="20"/>
          <w:szCs w:val="20"/>
        </w:rPr>
        <w:t>. Сделки купли-продажи ценных бумаг могут осуществляться при участии организаторов торговли на рынке ценных бумаг. В соответствии с правилами и регламентами, утверждаемыми организаторами торговли на рынке ценных бумаг в соответствии с законодательством, в ряде случаев организаторы торговли могут иметь право приостановить заключение сделок с ценными бумагами, аннулировать сделки с ценными бумагами и/или результаты исполнения обязательств по ним. Профессиональные участники, осуществляющие торговлю ценными бумагами при участии организаторов торговли, а также их клиенты несут риски неблагоприятных последствий, связанных с осуществлением организаторами торговли таких прав.</w:t>
      </w:r>
    </w:p>
    <w:p w14:paraId="2AD6AC98" w14:textId="77777777" w:rsidR="00A573A3" w:rsidRDefault="003E7A86">
      <w:pPr>
        <w:spacing w:before="80" w:after="0"/>
        <w:jc w:val="both"/>
        <w:rPr>
          <w:color w:val="000000" w:themeColor="text1"/>
          <w:sz w:val="20"/>
          <w:szCs w:val="20"/>
        </w:rPr>
      </w:pPr>
      <w:r>
        <w:rPr>
          <w:i/>
          <w:color w:val="000000" w:themeColor="text1"/>
          <w:sz w:val="20"/>
          <w:szCs w:val="20"/>
        </w:rPr>
        <w:t>Конфликт интересов</w:t>
      </w:r>
      <w:r>
        <w:rPr>
          <w:color w:val="000000" w:themeColor="text1"/>
          <w:sz w:val="20"/>
          <w:szCs w:val="20"/>
        </w:rPr>
        <w:t>. Клиенты профессиональных участников рынка ценных несут риск неправомерного поведения последних в случае возникновения у них конфликта интересов (в том числе при совмещении профессиональными участниками рынка ценных бумаг различных видов профессиональной деятельности).</w:t>
      </w:r>
    </w:p>
    <w:p w14:paraId="08A8071C" w14:textId="77777777" w:rsidR="00A573A3" w:rsidRDefault="003E7A86">
      <w:pPr>
        <w:spacing w:before="80" w:after="0"/>
        <w:jc w:val="both"/>
        <w:rPr>
          <w:color w:val="000000" w:themeColor="text1"/>
          <w:sz w:val="20"/>
          <w:szCs w:val="20"/>
        </w:rPr>
      </w:pPr>
      <w:r>
        <w:rPr>
          <w:b/>
          <w:bCs/>
          <w:color w:val="000000" w:themeColor="text1"/>
          <w:sz w:val="20"/>
          <w:szCs w:val="20"/>
        </w:rPr>
        <w:t>Статья 7.</w:t>
      </w:r>
      <w:r>
        <w:rPr>
          <w:color w:val="000000" w:themeColor="text1"/>
          <w:sz w:val="20"/>
          <w:szCs w:val="20"/>
        </w:rPr>
        <w:t xml:space="preserve"> Риски, связанные с рекламой на рынке ценных бумаг</w:t>
      </w:r>
    </w:p>
    <w:p w14:paraId="31256004" w14:textId="280A8C37" w:rsidR="00A573A3" w:rsidRDefault="003E7A86">
      <w:pPr>
        <w:spacing w:before="80" w:after="0"/>
        <w:jc w:val="both"/>
        <w:rPr>
          <w:color w:val="000000" w:themeColor="text1"/>
          <w:sz w:val="20"/>
          <w:szCs w:val="20"/>
        </w:rPr>
      </w:pPr>
      <w:r>
        <w:rPr>
          <w:color w:val="000000" w:themeColor="text1"/>
          <w:sz w:val="20"/>
          <w:szCs w:val="20"/>
        </w:rPr>
        <w:t xml:space="preserve">Участники рынка ценных бумаг – рекламодатели несут риск, связанный с возможностью квалификации их рекламы на рынке ценных бумаг в качестве недобросовестной. В таком случае рекламодатель несет ответственность за ущерб, причиненный недобросовестной рекламой, а соответствующие договоры рекламодателя и </w:t>
      </w:r>
      <w:proofErr w:type="spellStart"/>
      <w:r w:rsidR="002830FC" w:rsidRPr="005A55C8">
        <w:rPr>
          <w:sz w:val="20"/>
          <w:szCs w:val="20"/>
        </w:rPr>
        <w:t>рекламораспространителя</w:t>
      </w:r>
      <w:proofErr w:type="spellEnd"/>
      <w:r w:rsidR="002830FC">
        <w:rPr>
          <w:sz w:val="20"/>
          <w:szCs w:val="20"/>
        </w:rPr>
        <w:t xml:space="preserve"> </w:t>
      </w:r>
      <w:r>
        <w:rPr>
          <w:color w:val="000000" w:themeColor="text1"/>
          <w:sz w:val="20"/>
          <w:szCs w:val="20"/>
        </w:rPr>
        <w:t>являются недействительными.</w:t>
      </w:r>
    </w:p>
    <w:p w14:paraId="01E13EB1" w14:textId="77777777" w:rsidR="00A573A3" w:rsidRDefault="003E7A86">
      <w:pPr>
        <w:spacing w:before="80" w:after="0"/>
        <w:jc w:val="both"/>
        <w:rPr>
          <w:color w:val="000000" w:themeColor="text1"/>
          <w:sz w:val="20"/>
          <w:szCs w:val="20"/>
        </w:rPr>
      </w:pPr>
      <w:r>
        <w:rPr>
          <w:color w:val="000000" w:themeColor="text1"/>
          <w:sz w:val="20"/>
          <w:szCs w:val="20"/>
        </w:rPr>
        <w:t>Продавцы и покупатели ценных бумаг, а также иные участники рынка ценных бумаг также несут определенные риски, связанные с недобросовестной рекламой на рынке ценных бумаг. Такие риски связаны, в частности, с принятием ошибочных инвестиционных и иных коммерческих решений под воздействием недобросовестной рекламы.</w:t>
      </w:r>
    </w:p>
    <w:p w14:paraId="392EB97C" w14:textId="77777777" w:rsidR="00A573A3" w:rsidRDefault="003E7A86">
      <w:pPr>
        <w:spacing w:before="80" w:after="0"/>
        <w:jc w:val="both"/>
        <w:rPr>
          <w:color w:val="000000" w:themeColor="text1"/>
          <w:sz w:val="20"/>
          <w:szCs w:val="20"/>
        </w:rPr>
      </w:pPr>
      <w:r>
        <w:rPr>
          <w:b/>
          <w:bCs/>
          <w:color w:val="000000" w:themeColor="text1"/>
          <w:sz w:val="20"/>
          <w:szCs w:val="20"/>
        </w:rPr>
        <w:t>Статья 8.</w:t>
      </w:r>
      <w:r>
        <w:rPr>
          <w:color w:val="000000" w:themeColor="text1"/>
          <w:sz w:val="20"/>
          <w:szCs w:val="20"/>
        </w:rPr>
        <w:t xml:space="preserve"> Конфиденциальная информация и иная информация с ограниченным доступом</w:t>
      </w:r>
    </w:p>
    <w:p w14:paraId="508E91D4" w14:textId="77777777" w:rsidR="00A573A3" w:rsidRDefault="003E7A86">
      <w:pPr>
        <w:spacing w:before="80" w:after="0"/>
        <w:jc w:val="both"/>
        <w:rPr>
          <w:color w:val="000000" w:themeColor="text1"/>
          <w:sz w:val="20"/>
          <w:szCs w:val="20"/>
        </w:rPr>
      </w:pPr>
      <w:r>
        <w:rPr>
          <w:color w:val="000000" w:themeColor="text1"/>
          <w:sz w:val="20"/>
          <w:szCs w:val="20"/>
        </w:rPr>
        <w:t xml:space="preserve">При осуществлении деятельности на рынке ценных бумаг определенные лица могут иметь преимущество перед другими субъектами рынка ценных бумаг в силу обладания конфиденциальной и иной информацией с ограниченным доступом (в том числе, информацией об эмитенте и выпущенных им эмиссионных ценных бумагах, которая не является общедоступной). Субъекты рынка ценных бумаг несут риски наступления неблагоприятных последствий в связи с неправомерным использованием такой информации и/или ее неправомерной передачей третьим лицам. </w:t>
      </w:r>
    </w:p>
    <w:p w14:paraId="087D6350" w14:textId="77777777" w:rsidR="00A573A3" w:rsidRDefault="003E7A86">
      <w:pPr>
        <w:spacing w:before="80" w:after="0"/>
        <w:jc w:val="both"/>
        <w:rPr>
          <w:color w:val="000000" w:themeColor="text1"/>
          <w:sz w:val="20"/>
          <w:szCs w:val="20"/>
        </w:rPr>
      </w:pPr>
      <w:r>
        <w:rPr>
          <w:b/>
          <w:bCs/>
          <w:color w:val="000000" w:themeColor="text1"/>
          <w:sz w:val="20"/>
          <w:szCs w:val="20"/>
        </w:rPr>
        <w:t>Статья 9.</w:t>
      </w:r>
      <w:r>
        <w:rPr>
          <w:color w:val="000000" w:themeColor="text1"/>
          <w:sz w:val="20"/>
          <w:szCs w:val="20"/>
        </w:rPr>
        <w:t xml:space="preserve"> Риск контрагента</w:t>
      </w:r>
    </w:p>
    <w:p w14:paraId="4D5799C0" w14:textId="77777777" w:rsidR="00A573A3" w:rsidRDefault="003E7A86">
      <w:pPr>
        <w:spacing w:before="80" w:after="0"/>
        <w:jc w:val="both"/>
        <w:rPr>
          <w:color w:val="000000" w:themeColor="text1"/>
          <w:sz w:val="20"/>
          <w:szCs w:val="20"/>
        </w:rPr>
      </w:pPr>
      <w:r>
        <w:rPr>
          <w:color w:val="000000" w:themeColor="text1"/>
          <w:sz w:val="20"/>
          <w:szCs w:val="20"/>
        </w:rPr>
        <w:t>Неисполнение контрагентами полностью или частично своих обязательств по сделкам с ценными бумагами вследствие каких-либо причин (включая неплатежеспособность или несостоятельность) влечет риск возникновения убытков. Риск возрастает с увеличением периода времени между моментом заключения сделки и моментом исполнения обязательств по ней, а также периода времени между исполнением контрагентами своих обязательств.</w:t>
      </w:r>
    </w:p>
    <w:p w14:paraId="34B2429A" w14:textId="77777777" w:rsidR="00A573A3" w:rsidRDefault="003E7A86">
      <w:pPr>
        <w:spacing w:before="80" w:after="0"/>
        <w:jc w:val="both"/>
        <w:rPr>
          <w:color w:val="000000" w:themeColor="text1"/>
          <w:sz w:val="20"/>
          <w:szCs w:val="20"/>
        </w:rPr>
      </w:pPr>
      <w:r>
        <w:rPr>
          <w:color w:val="000000" w:themeColor="text1"/>
          <w:sz w:val="20"/>
          <w:szCs w:val="20"/>
        </w:rPr>
        <w:lastRenderedPageBreak/>
        <w:t>Ненадлежащее исполнение контрагентом своих обязательств по сделке может повлечь потерю ликвидности другим контрагентом, в том числе неисполнение им своих обязательств перед третьими лицами.</w:t>
      </w:r>
    </w:p>
    <w:p w14:paraId="35B1DE58" w14:textId="77777777" w:rsidR="00A573A3" w:rsidRDefault="003E7A86">
      <w:pPr>
        <w:spacing w:before="80" w:after="0"/>
        <w:jc w:val="both"/>
        <w:rPr>
          <w:color w:val="000000" w:themeColor="text1"/>
          <w:sz w:val="20"/>
          <w:szCs w:val="20"/>
        </w:rPr>
      </w:pPr>
      <w:r>
        <w:rPr>
          <w:b/>
          <w:bCs/>
          <w:color w:val="000000" w:themeColor="text1"/>
          <w:sz w:val="20"/>
          <w:szCs w:val="20"/>
        </w:rPr>
        <w:t>Статья 10.</w:t>
      </w:r>
      <w:r>
        <w:rPr>
          <w:color w:val="000000" w:themeColor="text1"/>
          <w:sz w:val="20"/>
          <w:szCs w:val="20"/>
        </w:rPr>
        <w:t xml:space="preserve"> Риск наступления чрезвычайных ситуаций</w:t>
      </w:r>
    </w:p>
    <w:p w14:paraId="03ABABFE" w14:textId="77777777" w:rsidR="00A573A3" w:rsidRDefault="003E7A86">
      <w:pPr>
        <w:spacing w:before="80" w:after="0"/>
        <w:jc w:val="both"/>
        <w:rPr>
          <w:color w:val="000000" w:themeColor="text1"/>
          <w:sz w:val="20"/>
          <w:szCs w:val="20"/>
        </w:rPr>
      </w:pPr>
      <w:r>
        <w:rPr>
          <w:color w:val="000000" w:themeColor="text1"/>
          <w:sz w:val="20"/>
          <w:szCs w:val="20"/>
        </w:rPr>
        <w:t>Сделки с ценными бумагами подвержены влиянию чрезвычайных ситуаций, которые могут повлечь неблагоприятные последствия. Под чрезвычайной ситуацией на рынке ценных бумаг обычно понимается наступление обстоятельств, препятствующих заключению сделок с ценными бумагами (в том числе, если применимо, на биржах и торговых площадках), подведению итогов сделок, клирингу, организации и проведению расчетов, и исполнению иных обязательств по сделкам с ценными бумагами, в том числе при исполнении встречных поручений депозитарием. Помимо обстоятельств непреодолимой силы (пожаров, аварий, стихийных бедствий, военных действий и др.) к чрезвычайным обстоятельствам относят изменения законодательства, технические сбои, неисправности и отказы оборудования, систем связи, энергоснабжения и других систем жизнеобеспечения, а также иные обстоятельства, влияющие на заключение и исполнение сделок с ценными бумагами. Сложный состав субъектов рынка ценных бумаг, а также принимаемые ими меры по правомерному уменьшению своей ответственности в подобных ситуациях приводят к риску возникновения убытков, не подлежащих возмещению (полностью или частично).</w:t>
      </w:r>
    </w:p>
    <w:p w14:paraId="6BF1D077" w14:textId="77777777" w:rsidR="00A573A3" w:rsidRDefault="003E7A86">
      <w:pPr>
        <w:spacing w:before="80" w:after="0"/>
        <w:jc w:val="both"/>
        <w:rPr>
          <w:color w:val="000000" w:themeColor="text1"/>
          <w:sz w:val="20"/>
          <w:szCs w:val="20"/>
        </w:rPr>
      </w:pPr>
      <w:r>
        <w:rPr>
          <w:color w:val="000000" w:themeColor="text1"/>
          <w:sz w:val="20"/>
          <w:szCs w:val="20"/>
        </w:rPr>
        <w:t>Настоящим Эмитент подтверждает свое ознакомление с предоставленными правами и гарантиями при проведении операций на рынке ценных бумаг, а также подтверждает принятие рисков, связанных с проведением таких операций.</w:t>
      </w:r>
    </w:p>
    <w:p w14:paraId="36D750FA" w14:textId="77777777" w:rsidR="00A573A3" w:rsidRDefault="00A573A3">
      <w:pPr>
        <w:spacing w:before="80" w:after="0"/>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267589D4" w14:textId="77777777">
        <w:tc>
          <w:tcPr>
            <w:tcW w:w="4786" w:type="dxa"/>
          </w:tcPr>
          <w:p w14:paraId="7D4A6873" w14:textId="77777777" w:rsidR="00A573A3" w:rsidRDefault="003E7A86">
            <w:pPr>
              <w:spacing w:before="80" w:after="0"/>
              <w:rPr>
                <w:b/>
                <w:color w:val="000000" w:themeColor="text1"/>
                <w:sz w:val="20"/>
                <w:szCs w:val="20"/>
              </w:rPr>
            </w:pPr>
            <w:r>
              <w:rPr>
                <w:b/>
                <w:color w:val="000000" w:themeColor="text1"/>
                <w:sz w:val="20"/>
                <w:szCs w:val="20"/>
              </w:rPr>
              <w:t>ЭМИТЕНТ:</w:t>
            </w:r>
          </w:p>
          <w:p w14:paraId="2A95F79E" w14:textId="77777777" w:rsidR="00A573A3" w:rsidRDefault="003E7A86">
            <w:pPr>
              <w:spacing w:before="80" w:after="0"/>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Ф.И.О.:</w:t>
            </w:r>
            <w:r>
              <w:rPr>
                <w:color w:val="000000" w:themeColor="text1"/>
                <w:sz w:val="20"/>
                <w:szCs w:val="20"/>
              </w:rPr>
              <w:tab/>
              <w:t xml:space="preserve">            </w:t>
            </w:r>
            <w:r>
              <w:rPr>
                <w:color w:val="000000" w:themeColor="text1"/>
                <w:sz w:val="20"/>
                <w:szCs w:val="20"/>
              </w:rPr>
              <w:br/>
              <w:t>Должность:</w:t>
            </w:r>
          </w:p>
        </w:tc>
        <w:tc>
          <w:tcPr>
            <w:tcW w:w="4785" w:type="dxa"/>
          </w:tcPr>
          <w:p w14:paraId="56493B58" w14:textId="77777777" w:rsidR="00A573A3" w:rsidRDefault="003E7A86">
            <w:pPr>
              <w:spacing w:before="80" w:after="0"/>
              <w:rPr>
                <w:b/>
                <w:color w:val="000000" w:themeColor="text1"/>
                <w:sz w:val="20"/>
                <w:szCs w:val="20"/>
              </w:rPr>
            </w:pPr>
            <w:r>
              <w:rPr>
                <w:b/>
                <w:color w:val="000000" w:themeColor="text1"/>
                <w:sz w:val="20"/>
                <w:szCs w:val="20"/>
              </w:rPr>
              <w:t>ОРГАНИЗАТОР:</w:t>
            </w:r>
          </w:p>
          <w:p w14:paraId="52767BBB" w14:textId="77777777" w:rsidR="00A573A3" w:rsidRDefault="003E7A86">
            <w:pPr>
              <w:spacing w:before="80" w:after="0"/>
              <w:ind w:left="34"/>
              <w:rPr>
                <w:color w:val="000000" w:themeColor="text1"/>
                <w:sz w:val="20"/>
                <w:szCs w:val="20"/>
              </w:rPr>
            </w:pPr>
            <w:r>
              <w:rPr>
                <w:color w:val="000000" w:themeColor="text1"/>
                <w:sz w:val="20"/>
                <w:szCs w:val="20"/>
              </w:rPr>
              <w:t>Подпись:</w:t>
            </w:r>
            <w:r>
              <w:rPr>
                <w:color w:val="000000" w:themeColor="text1"/>
                <w:sz w:val="20"/>
                <w:szCs w:val="20"/>
              </w:rPr>
              <w:tab/>
              <w:t>______________________</w:t>
            </w:r>
            <w:r>
              <w:rPr>
                <w:color w:val="000000" w:themeColor="text1"/>
                <w:sz w:val="20"/>
                <w:szCs w:val="20"/>
              </w:rPr>
              <w:br/>
              <w:t xml:space="preserve">Ф.И.О.:  </w:t>
            </w:r>
            <w:r>
              <w:rPr>
                <w:color w:val="000000" w:themeColor="text1"/>
                <w:sz w:val="20"/>
                <w:szCs w:val="20"/>
              </w:rPr>
              <w:tab/>
            </w:r>
            <w:r>
              <w:rPr>
                <w:color w:val="000000" w:themeColor="text1"/>
                <w:sz w:val="20"/>
                <w:szCs w:val="20"/>
              </w:rPr>
              <w:br/>
              <w:t xml:space="preserve">Должность:      </w:t>
            </w:r>
          </w:p>
        </w:tc>
      </w:tr>
    </w:tbl>
    <w:p w14:paraId="06355C24" w14:textId="77777777" w:rsidR="00A573A3" w:rsidRDefault="00A573A3">
      <w:pPr>
        <w:spacing w:before="80" w:after="0"/>
        <w:jc w:val="right"/>
        <w:rPr>
          <w:color w:val="000000" w:themeColor="text1"/>
          <w:sz w:val="20"/>
          <w:szCs w:val="20"/>
        </w:rPr>
      </w:pPr>
    </w:p>
    <w:p w14:paraId="481C878D" w14:textId="77777777" w:rsidR="00A573A3" w:rsidRDefault="003E7A86">
      <w:pPr>
        <w:spacing w:before="0" w:after="0"/>
        <w:rPr>
          <w:color w:val="000000" w:themeColor="text1"/>
          <w:sz w:val="20"/>
          <w:szCs w:val="20"/>
        </w:rPr>
      </w:pPr>
      <w:r>
        <w:rPr>
          <w:color w:val="000000" w:themeColor="text1"/>
          <w:sz w:val="20"/>
          <w:szCs w:val="20"/>
        </w:rPr>
        <w:br w:type="page" w:clear="all"/>
      </w:r>
    </w:p>
    <w:p w14:paraId="09890817"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2 к Соглашению</w:t>
      </w:r>
    </w:p>
    <w:p w14:paraId="690801FE" w14:textId="77777777" w:rsidR="00A573A3" w:rsidRDefault="00A573A3">
      <w:pPr>
        <w:spacing w:before="80" w:after="0"/>
        <w:jc w:val="right"/>
        <w:rPr>
          <w:b/>
          <w:color w:val="000000" w:themeColor="text1"/>
          <w:sz w:val="20"/>
          <w:szCs w:val="20"/>
        </w:rPr>
      </w:pPr>
    </w:p>
    <w:p w14:paraId="73414A7B" w14:textId="77777777" w:rsidR="00A573A3" w:rsidRDefault="003E7A86">
      <w:pPr>
        <w:spacing w:before="40" w:after="40" w:line="288" w:lineRule="auto"/>
        <w:jc w:val="both"/>
        <w:rPr>
          <w:b/>
          <w:color w:val="000000" w:themeColor="text1"/>
          <w:sz w:val="20"/>
          <w:szCs w:val="20"/>
        </w:rPr>
      </w:pPr>
      <w:r>
        <w:rPr>
          <w:b/>
          <w:color w:val="000000" w:themeColor="text1"/>
          <w:sz w:val="20"/>
          <w:szCs w:val="20"/>
        </w:rPr>
        <w:t>Порядок расчета вознаграждения за организацию размещения каждого выпуска Облигаций.</w:t>
      </w:r>
    </w:p>
    <w:p w14:paraId="2AD34F64" w14:textId="77777777" w:rsidR="00A573A3" w:rsidRDefault="003E7A86">
      <w:pPr>
        <w:spacing w:before="40" w:after="40" w:line="288" w:lineRule="auto"/>
        <w:jc w:val="both"/>
        <w:rPr>
          <w:color w:val="000000" w:themeColor="text1"/>
          <w:sz w:val="20"/>
          <w:szCs w:val="20"/>
        </w:rPr>
      </w:pPr>
      <w:r>
        <w:rPr>
          <w:color w:val="000000" w:themeColor="text1"/>
          <w:sz w:val="20"/>
          <w:szCs w:val="20"/>
        </w:rPr>
        <w:t xml:space="preserve">1. </w:t>
      </w:r>
      <w:r>
        <w:rPr>
          <w:b/>
          <w:color w:val="000000" w:themeColor="text1"/>
          <w:sz w:val="20"/>
          <w:szCs w:val="20"/>
        </w:rPr>
        <w:t>Базовое вознаграждение</w:t>
      </w:r>
      <w:r>
        <w:rPr>
          <w:color w:val="000000" w:themeColor="text1"/>
          <w:sz w:val="20"/>
          <w:szCs w:val="20"/>
        </w:rPr>
        <w:t xml:space="preserve"> равно</w:t>
      </w:r>
      <w:r>
        <w:rPr>
          <w:color w:val="000000" w:themeColor="text1"/>
          <w:sz w:val="20"/>
        </w:rPr>
        <w:t xml:space="preserve"> 0,__ % (Ноль целых ______сотых процента) от общей номинальной стоимости фактически размещенных Облигаций соответствующего выпуска.</w:t>
      </w:r>
    </w:p>
    <w:p w14:paraId="079968CD" w14:textId="77777777" w:rsidR="00A573A3" w:rsidRDefault="003E7A86">
      <w:pPr>
        <w:spacing w:after="120"/>
        <w:jc w:val="both"/>
        <w:rPr>
          <w:bCs/>
          <w:color w:val="000000" w:themeColor="text1"/>
          <w:sz w:val="20"/>
          <w:szCs w:val="20"/>
        </w:rPr>
      </w:pPr>
      <w:r>
        <w:rPr>
          <w:bCs/>
          <w:color w:val="000000" w:themeColor="text1"/>
          <w:sz w:val="20"/>
          <w:szCs w:val="20"/>
        </w:rPr>
        <w:t>2. Вознаграждение за исполнение Организатор</w:t>
      </w:r>
      <w:r w:rsidR="002F6ABF">
        <w:rPr>
          <w:bCs/>
          <w:color w:val="000000" w:themeColor="text1"/>
          <w:sz w:val="20"/>
          <w:szCs w:val="20"/>
        </w:rPr>
        <w:t>ом поручений Эмитента в рамках оказанных</w:t>
      </w:r>
      <w:r>
        <w:rPr>
          <w:bCs/>
          <w:color w:val="000000" w:themeColor="text1"/>
          <w:sz w:val="20"/>
          <w:szCs w:val="20"/>
        </w:rPr>
        <w:t xml:space="preserve"> услуг за размещение каждого выпуска облигаций составляет</w:t>
      </w:r>
      <w:proofErr w:type="gramStart"/>
      <w:r>
        <w:rPr>
          <w:bCs/>
          <w:color w:val="000000" w:themeColor="text1"/>
          <w:sz w:val="20"/>
          <w:szCs w:val="20"/>
        </w:rPr>
        <w:t xml:space="preserve"> </w:t>
      </w:r>
      <w:r>
        <w:rPr>
          <w:color w:val="000000" w:themeColor="text1"/>
          <w:sz w:val="20"/>
          <w:szCs w:val="20"/>
        </w:rPr>
        <w:t>________________</w:t>
      </w:r>
      <w:r>
        <w:rPr>
          <w:bCs/>
          <w:iCs/>
          <w:color w:val="000000" w:themeColor="text1"/>
          <w:sz w:val="20"/>
          <w:szCs w:val="20"/>
        </w:rPr>
        <w:t xml:space="preserve">(____________) </w:t>
      </w:r>
      <w:proofErr w:type="gramEnd"/>
      <w:r>
        <w:rPr>
          <w:bCs/>
          <w:iCs/>
          <w:color w:val="000000" w:themeColor="text1"/>
          <w:sz w:val="20"/>
          <w:szCs w:val="20"/>
        </w:rPr>
        <w:t xml:space="preserve">российских рублей 00 копеек </w:t>
      </w:r>
    </w:p>
    <w:p w14:paraId="2356402A" w14:textId="77777777" w:rsidR="00A573A3" w:rsidRDefault="003E7A86">
      <w:pPr>
        <w:tabs>
          <w:tab w:val="left" w:pos="360"/>
        </w:tabs>
        <w:spacing w:before="40" w:after="40" w:line="288" w:lineRule="auto"/>
        <w:jc w:val="both"/>
        <w:rPr>
          <w:bCs/>
          <w:color w:val="000000" w:themeColor="text1"/>
          <w:sz w:val="20"/>
          <w:szCs w:val="20"/>
        </w:rPr>
      </w:pPr>
      <w:r>
        <w:rPr>
          <w:bCs/>
          <w:color w:val="000000" w:themeColor="text1"/>
          <w:sz w:val="20"/>
          <w:szCs w:val="20"/>
        </w:rPr>
        <w:t>3. Денежные средства, в соответствии с п.1 настоящего Приложения №2 (Базовое вознаграждение) могут быть по собственному усмотрению Эмитента увеличены на дополнительную сумму денежных средств (далее – «</w:t>
      </w:r>
      <w:r>
        <w:rPr>
          <w:b/>
          <w:bCs/>
          <w:color w:val="000000" w:themeColor="text1"/>
          <w:sz w:val="20"/>
          <w:szCs w:val="20"/>
        </w:rPr>
        <w:t>Дополнительное вознаграждение</w:t>
      </w:r>
      <w:r>
        <w:rPr>
          <w:bCs/>
          <w:color w:val="000000" w:themeColor="text1"/>
          <w:sz w:val="20"/>
          <w:szCs w:val="20"/>
        </w:rPr>
        <w:t>»), которая определяется по результатам размещения определенного выпуска Облигаций при условии установления Эмитентом процентной ставки первого купона по соответствующему выпуску Облигаций на уровне ниже письменно согласованного максимального уровня ставки первого купона в соответствии с п. 2.1.2. Соглашения. При этом окончательная сумма дополнительного вознаграждения определяется в срок не позднее 30 (Тридцати) дней после размещения Облигаций определенного выпуска и рассчитывается по следующей формуле:</w:t>
      </w:r>
    </w:p>
    <w:p w14:paraId="3EE84DDF" w14:textId="77777777" w:rsidR="00A573A3" w:rsidRDefault="00A573A3">
      <w:pPr>
        <w:tabs>
          <w:tab w:val="left" w:pos="360"/>
        </w:tabs>
        <w:spacing w:before="40" w:after="40" w:line="288" w:lineRule="auto"/>
        <w:rPr>
          <w:bCs/>
          <w:color w:val="000000" w:themeColor="text1"/>
          <w:sz w:val="20"/>
          <w:szCs w:val="20"/>
        </w:rPr>
      </w:pPr>
    </w:p>
    <w:tbl>
      <w:tblPr>
        <w:tblW w:w="0" w:type="auto"/>
        <w:tblInd w:w="360" w:type="dxa"/>
        <w:tblLook w:val="0000" w:firstRow="0" w:lastRow="0" w:firstColumn="0" w:lastColumn="0" w:noHBand="0" w:noVBand="0"/>
      </w:tblPr>
      <w:tblGrid>
        <w:gridCol w:w="4248"/>
        <w:gridCol w:w="4962"/>
      </w:tblGrid>
      <w:tr w:rsidR="00A573A3" w14:paraId="20E49E4F" w14:textId="77777777">
        <w:trPr>
          <w:trHeight w:val="775"/>
        </w:trPr>
        <w:tc>
          <w:tcPr>
            <w:tcW w:w="4248" w:type="dxa"/>
          </w:tcPr>
          <w:p w14:paraId="710029D8" w14:textId="77777777" w:rsidR="00A573A3" w:rsidRDefault="0054378C">
            <w:pPr>
              <w:tabs>
                <w:tab w:val="left" w:pos="360"/>
              </w:tabs>
              <w:spacing w:after="150" w:line="280" w:lineRule="exact"/>
              <w:rPr>
                <w:bCs/>
                <w:color w:val="000000" w:themeColor="text1"/>
                <w:sz w:val="20"/>
                <w:szCs w:val="20"/>
              </w:rPr>
            </w:pPr>
            <w:r>
              <w:rPr>
                <w:color w:val="000000" w:themeColor="text1"/>
                <w:sz w:val="20"/>
                <w:szCs w:val="20"/>
              </w:rPr>
              <w:pict w14:anchorId="1F8CE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0;width:50pt;height:50pt;z-index:251657216;visibility:hidden" filled="t" stroked="t">
                  <v:stroke joinstyle="round"/>
                  <v:path o:extrusionok="t" gradientshapeok="f" o:connecttype="segments"/>
                  <o:lock v:ext="edit" aspectratio="f" selection="t"/>
                </v:shape>
              </w:pict>
            </w:r>
            <w:r>
              <w:rPr>
                <w:color w:val="000000" w:themeColor="text1"/>
                <w:sz w:val="20"/>
                <w:szCs w:val="20"/>
              </w:rPr>
              <w:pict w14:anchorId="7BA0E3F6">
                <v:shape id="_x0000_i0" o:spid="_x0000_s1026" type="#_x0000_t75" style="position:absolute;margin-left:-.15pt;margin-top:-15.1pt;width:166pt;height:34pt;z-index:251658240;mso-wrap-distance-left:9pt;mso-wrap-distance-top:0;mso-wrap-distance-right:9pt;mso-wrap-distance-bottom:0;mso-position-horizontal:absolute;mso-position-horizontal-relative:text;mso-position-vertical:absolute;mso-position-vertical-relative:text">
                  <v:imagedata r:id="rId9" o:title=""/>
                  <v:path textboxrect="0,0,0,0"/>
                  <w10:wrap type="square"/>
                </v:shape>
                <o:OLEObject Type="Embed" ProgID="Equation.3" ShapeID="_x0000_i0" DrawAspect="Content" ObjectID="_1840713144" r:id="rId10"/>
              </w:pict>
            </w:r>
          </w:p>
        </w:tc>
        <w:tc>
          <w:tcPr>
            <w:tcW w:w="4962" w:type="dxa"/>
          </w:tcPr>
          <w:p w14:paraId="2E522866" w14:textId="77777777" w:rsidR="00A573A3" w:rsidRDefault="003E7A86">
            <w:pPr>
              <w:tabs>
                <w:tab w:val="left" w:pos="360"/>
              </w:tabs>
              <w:spacing w:before="160" w:after="150" w:line="280" w:lineRule="exact"/>
              <w:rPr>
                <w:bCs/>
                <w:color w:val="000000" w:themeColor="text1"/>
                <w:sz w:val="20"/>
                <w:szCs w:val="20"/>
              </w:rPr>
            </w:pPr>
            <w:r>
              <w:rPr>
                <w:bCs/>
                <w:color w:val="000000" w:themeColor="text1"/>
                <w:sz w:val="20"/>
                <w:szCs w:val="20"/>
              </w:rPr>
              <w:t>где:</w:t>
            </w:r>
          </w:p>
        </w:tc>
      </w:tr>
    </w:tbl>
    <w:p w14:paraId="7D99FA96" w14:textId="77777777" w:rsidR="00A573A3" w:rsidRDefault="003E7A86">
      <w:pPr>
        <w:tabs>
          <w:tab w:val="left" w:pos="180"/>
        </w:tabs>
        <w:spacing w:before="40" w:after="40" w:line="288" w:lineRule="auto"/>
        <w:ind w:left="709"/>
        <w:jc w:val="both"/>
        <w:rPr>
          <w:bCs/>
          <w:color w:val="000000" w:themeColor="text1"/>
          <w:sz w:val="20"/>
          <w:szCs w:val="20"/>
        </w:rPr>
      </w:pPr>
      <w:r>
        <w:rPr>
          <w:bCs/>
          <w:color w:val="000000" w:themeColor="text1"/>
          <w:sz w:val="20"/>
          <w:szCs w:val="20"/>
        </w:rPr>
        <w:t xml:space="preserve">ДС – Дополнительная сумма денежных средств (далее – «Дополнительные средства»), которая не может быть более 0,__% от номинальной стоимости размещенного выпуска Облигаций, не </w:t>
      </w:r>
      <w:proofErr w:type="gramStart"/>
      <w:r>
        <w:rPr>
          <w:bCs/>
          <w:color w:val="000000" w:themeColor="text1"/>
          <w:sz w:val="20"/>
          <w:szCs w:val="20"/>
        </w:rPr>
        <w:t>включая НДС и не может быть отрицательной</w:t>
      </w:r>
      <w:proofErr w:type="gramEnd"/>
      <w:r>
        <w:rPr>
          <w:bCs/>
          <w:color w:val="000000" w:themeColor="text1"/>
          <w:sz w:val="20"/>
          <w:szCs w:val="20"/>
        </w:rPr>
        <w:t xml:space="preserve"> величиной;</w:t>
      </w:r>
    </w:p>
    <w:p w14:paraId="172F4E0C" w14:textId="77777777" w:rsidR="00A573A3" w:rsidRDefault="003E7A86">
      <w:pPr>
        <w:tabs>
          <w:tab w:val="left" w:pos="180"/>
        </w:tabs>
        <w:spacing w:before="40" w:after="40" w:line="288" w:lineRule="auto"/>
        <w:ind w:left="709"/>
        <w:jc w:val="both"/>
        <w:rPr>
          <w:color w:val="000000" w:themeColor="text1"/>
          <w:sz w:val="20"/>
          <w:szCs w:val="20"/>
        </w:rPr>
      </w:pPr>
      <w:r>
        <w:rPr>
          <w:color w:val="000000" w:themeColor="text1"/>
          <w:sz w:val="20"/>
          <w:szCs w:val="20"/>
        </w:rPr>
        <w:t>V</w:t>
      </w:r>
      <w:r>
        <w:rPr>
          <w:color w:val="000000" w:themeColor="text1"/>
          <w:sz w:val="20"/>
          <w:szCs w:val="20"/>
          <w:vertAlign w:val="subscript"/>
          <w:lang w:val="en-US"/>
        </w:rPr>
        <w:t>i</w:t>
      </w:r>
      <w:r>
        <w:rPr>
          <w:color w:val="000000" w:themeColor="text1"/>
          <w:sz w:val="20"/>
          <w:szCs w:val="20"/>
        </w:rPr>
        <w:t xml:space="preserve"> – совокупный объем размещенных Облигаций </w:t>
      </w:r>
      <w:r>
        <w:rPr>
          <w:color w:val="000000" w:themeColor="text1"/>
          <w:sz w:val="20"/>
          <w:szCs w:val="20"/>
          <w:lang w:val="en-US"/>
        </w:rPr>
        <w:t>i</w:t>
      </w:r>
      <w:r>
        <w:rPr>
          <w:color w:val="000000" w:themeColor="text1"/>
          <w:sz w:val="20"/>
          <w:szCs w:val="20"/>
        </w:rPr>
        <w:t>-го выпуска, рублей;</w:t>
      </w:r>
    </w:p>
    <w:p w14:paraId="0CD1D816" w14:textId="77777777" w:rsidR="00A573A3" w:rsidRDefault="003E7A86">
      <w:pPr>
        <w:tabs>
          <w:tab w:val="left" w:pos="180"/>
        </w:tabs>
        <w:spacing w:before="40" w:after="40" w:line="288" w:lineRule="auto"/>
        <w:ind w:left="709"/>
        <w:jc w:val="both"/>
        <w:rPr>
          <w:color w:val="000000" w:themeColor="text1"/>
          <w:sz w:val="20"/>
          <w:szCs w:val="20"/>
        </w:rPr>
      </w:pPr>
      <w:proofErr w:type="spellStart"/>
      <w:r>
        <w:rPr>
          <w:color w:val="000000" w:themeColor="text1"/>
          <w:sz w:val="20"/>
          <w:szCs w:val="20"/>
          <w:lang w:val="en-US"/>
        </w:rPr>
        <w:t>T</w:t>
      </w:r>
      <w:r>
        <w:rPr>
          <w:color w:val="000000" w:themeColor="text1"/>
          <w:sz w:val="20"/>
          <w:szCs w:val="20"/>
          <w:vertAlign w:val="subscript"/>
          <w:lang w:val="en-US"/>
        </w:rPr>
        <w:t>i</w:t>
      </w:r>
      <w:proofErr w:type="spellEnd"/>
      <w:r>
        <w:rPr>
          <w:color w:val="000000" w:themeColor="text1"/>
          <w:sz w:val="20"/>
          <w:szCs w:val="20"/>
        </w:rPr>
        <w:t xml:space="preserve">– срок до оферты или погашения (в случае не установления оферты) в годах по размещенным Облигациям </w:t>
      </w:r>
      <w:r>
        <w:rPr>
          <w:color w:val="000000" w:themeColor="text1"/>
          <w:sz w:val="20"/>
          <w:szCs w:val="20"/>
          <w:lang w:val="en-US"/>
        </w:rPr>
        <w:t>i</w:t>
      </w:r>
      <w:r>
        <w:rPr>
          <w:color w:val="000000" w:themeColor="text1"/>
          <w:sz w:val="20"/>
          <w:szCs w:val="20"/>
        </w:rPr>
        <w:t>-го выпуска;</w:t>
      </w:r>
    </w:p>
    <w:p w14:paraId="695B8088" w14:textId="77777777" w:rsidR="00A573A3" w:rsidRDefault="003E7A86">
      <w:pPr>
        <w:spacing w:before="40" w:after="40" w:line="288" w:lineRule="auto"/>
        <w:ind w:left="709"/>
        <w:jc w:val="both"/>
        <w:rPr>
          <w:color w:val="000000" w:themeColor="text1"/>
          <w:sz w:val="20"/>
          <w:szCs w:val="20"/>
          <w:vertAlign w:val="subscript"/>
        </w:rPr>
      </w:pPr>
      <w:r>
        <w:rPr>
          <w:color w:val="000000" w:themeColor="text1"/>
          <w:sz w:val="20"/>
          <w:szCs w:val="20"/>
        </w:rPr>
        <w:t>С</w:t>
      </w:r>
      <w:proofErr w:type="spellStart"/>
      <w:r>
        <w:rPr>
          <w:color w:val="000000" w:themeColor="text1"/>
          <w:sz w:val="20"/>
          <w:szCs w:val="20"/>
          <w:vertAlign w:val="subscript"/>
          <w:lang w:val="en-US"/>
        </w:rPr>
        <w:t>Cp</w:t>
      </w:r>
      <w:proofErr w:type="spellEnd"/>
      <w:r>
        <w:rPr>
          <w:color w:val="000000" w:themeColor="text1"/>
          <w:sz w:val="20"/>
          <w:szCs w:val="20"/>
        </w:rPr>
        <w:t>– ставка первого купона i-</w:t>
      </w:r>
      <w:proofErr w:type="spellStart"/>
      <w:r>
        <w:rPr>
          <w:color w:val="000000" w:themeColor="text1"/>
          <w:sz w:val="20"/>
          <w:szCs w:val="20"/>
        </w:rPr>
        <w:t>го</w:t>
      </w:r>
      <w:proofErr w:type="spellEnd"/>
      <w:r>
        <w:rPr>
          <w:color w:val="000000" w:themeColor="text1"/>
          <w:sz w:val="20"/>
          <w:szCs w:val="20"/>
        </w:rPr>
        <w:t xml:space="preserve"> выпуска Облигаций, установленная Эмитентом по результатам формирования книги заявок инвесторов, % годовых;</w:t>
      </w:r>
    </w:p>
    <w:p w14:paraId="765ED89D" w14:textId="77777777" w:rsidR="00A573A3" w:rsidRDefault="003E7A86">
      <w:pPr>
        <w:spacing w:before="40" w:after="40" w:line="288" w:lineRule="auto"/>
        <w:ind w:left="709"/>
        <w:jc w:val="both"/>
        <w:rPr>
          <w:color w:val="000000" w:themeColor="text1"/>
          <w:sz w:val="20"/>
          <w:szCs w:val="20"/>
        </w:rPr>
      </w:pPr>
      <w:proofErr w:type="spellStart"/>
      <w:r>
        <w:rPr>
          <w:color w:val="000000" w:themeColor="text1"/>
          <w:sz w:val="20"/>
          <w:szCs w:val="20"/>
        </w:rPr>
        <w:t>С</w:t>
      </w:r>
      <w:r>
        <w:rPr>
          <w:color w:val="000000" w:themeColor="text1"/>
          <w:sz w:val="20"/>
          <w:szCs w:val="20"/>
          <w:vertAlign w:val="subscript"/>
        </w:rPr>
        <w:t>с</w:t>
      </w:r>
      <w:r>
        <w:rPr>
          <w:color w:val="000000" w:themeColor="text1"/>
          <w:sz w:val="20"/>
          <w:szCs w:val="20"/>
          <w:vertAlign w:val="subscript"/>
          <w:lang w:val="en-US"/>
        </w:rPr>
        <w:t>i</w:t>
      </w:r>
      <w:proofErr w:type="spellEnd"/>
      <w:r>
        <w:rPr>
          <w:color w:val="000000" w:themeColor="text1"/>
          <w:sz w:val="20"/>
          <w:szCs w:val="20"/>
        </w:rPr>
        <w:t>– ставка первого купона i-</w:t>
      </w:r>
      <w:proofErr w:type="spellStart"/>
      <w:r>
        <w:rPr>
          <w:color w:val="000000" w:themeColor="text1"/>
          <w:sz w:val="20"/>
          <w:szCs w:val="20"/>
        </w:rPr>
        <w:t>го</w:t>
      </w:r>
      <w:proofErr w:type="spellEnd"/>
      <w:r>
        <w:rPr>
          <w:color w:val="000000" w:themeColor="text1"/>
          <w:sz w:val="20"/>
          <w:szCs w:val="20"/>
        </w:rPr>
        <w:t xml:space="preserve"> выпуска Облигаций, согласованная Сторонами в соответствии с п. 2.1.2. Соглашения, % годовых. В случае несогласования Сторонами ставки, Дополнительное вознаграждение не выплачивается.</w:t>
      </w:r>
    </w:p>
    <w:p w14:paraId="2FA8FEDD" w14:textId="77777777" w:rsidR="00A573A3" w:rsidRDefault="00A573A3">
      <w:pPr>
        <w:spacing w:before="40" w:after="40" w:line="288" w:lineRule="auto"/>
        <w:ind w:left="709" w:hanging="709"/>
        <w:jc w:val="both"/>
        <w:rPr>
          <w:color w:val="000000" w:themeColor="text1"/>
          <w:sz w:val="20"/>
          <w:szCs w:val="20"/>
          <w:vertAlign w:val="subscript"/>
        </w:rPr>
      </w:pPr>
    </w:p>
    <w:p w14:paraId="014639A2" w14:textId="77777777" w:rsidR="00A573A3" w:rsidRDefault="00A573A3">
      <w:pPr>
        <w:spacing w:before="80" w:after="0"/>
        <w:jc w:val="right"/>
        <w:rPr>
          <w:b/>
          <w:color w:val="000000" w:themeColor="text1"/>
          <w:sz w:val="20"/>
          <w:szCs w:val="20"/>
        </w:rPr>
      </w:pPr>
    </w:p>
    <w:p w14:paraId="7E1DAB0E" w14:textId="77777777" w:rsidR="00A573A3" w:rsidRDefault="00A573A3">
      <w:pPr>
        <w:pBdr>
          <w:bottom w:val="single" w:sz="12" w:space="1" w:color="000000"/>
        </w:pBdr>
        <w:ind w:firstLine="567"/>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14DFFCAD" w14:textId="77777777">
        <w:tc>
          <w:tcPr>
            <w:tcW w:w="4786" w:type="dxa"/>
          </w:tcPr>
          <w:p w14:paraId="5338228F"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2B92B1AD"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35B6F8A3"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476D674C"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4B209F88"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3D9504D7"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18E77D2E"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03BA15B9"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6FED419A" w14:textId="77777777" w:rsidR="00A573A3" w:rsidRDefault="003E7A86">
      <w:pPr>
        <w:spacing w:before="80" w:after="0"/>
        <w:jc w:val="right"/>
        <w:rPr>
          <w:b/>
          <w:color w:val="000000" w:themeColor="text1"/>
          <w:sz w:val="20"/>
          <w:szCs w:val="20"/>
          <w:lang w:val="en-US"/>
        </w:rPr>
      </w:pPr>
      <w:r>
        <w:rPr>
          <w:b/>
          <w:color w:val="000000" w:themeColor="text1"/>
          <w:sz w:val="20"/>
          <w:szCs w:val="20"/>
        </w:rPr>
        <w:br w:type="page" w:clear="all"/>
      </w:r>
    </w:p>
    <w:p w14:paraId="7BFA9918" w14:textId="77777777" w:rsidR="00A573A3" w:rsidRDefault="00A573A3">
      <w:pPr>
        <w:spacing w:before="80" w:after="0"/>
        <w:jc w:val="right"/>
        <w:rPr>
          <w:b/>
          <w:color w:val="000000" w:themeColor="text1"/>
          <w:sz w:val="20"/>
          <w:szCs w:val="20"/>
        </w:rPr>
      </w:pPr>
    </w:p>
    <w:p w14:paraId="57D01A24" w14:textId="77777777" w:rsidR="00A573A3" w:rsidRDefault="003E7A86">
      <w:pPr>
        <w:spacing w:before="80" w:after="0"/>
        <w:jc w:val="right"/>
        <w:rPr>
          <w:b/>
          <w:bCs/>
          <w:color w:val="000000" w:themeColor="text1"/>
          <w:sz w:val="20"/>
          <w:szCs w:val="20"/>
        </w:rPr>
      </w:pPr>
      <w:r>
        <w:rPr>
          <w:b/>
          <w:color w:val="000000" w:themeColor="text1"/>
          <w:sz w:val="20"/>
          <w:szCs w:val="20"/>
        </w:rPr>
        <w:t>Приложение № 3 к Соглашению</w:t>
      </w:r>
    </w:p>
    <w:p w14:paraId="6587AA9F" w14:textId="77777777" w:rsidR="00A573A3" w:rsidRDefault="00A573A3">
      <w:pPr>
        <w:spacing w:before="80" w:after="0"/>
        <w:jc w:val="right"/>
        <w:rPr>
          <w:color w:val="000000" w:themeColor="text1"/>
          <w:sz w:val="20"/>
          <w:szCs w:val="20"/>
        </w:rPr>
      </w:pPr>
    </w:p>
    <w:p w14:paraId="20A983E9" w14:textId="77777777" w:rsidR="00A573A3" w:rsidRDefault="00A573A3">
      <w:pPr>
        <w:spacing w:before="80" w:after="0"/>
        <w:jc w:val="right"/>
        <w:rPr>
          <w:color w:val="000000" w:themeColor="text1"/>
          <w:sz w:val="20"/>
          <w:szCs w:val="20"/>
        </w:rPr>
      </w:pPr>
    </w:p>
    <w:p w14:paraId="22363592" w14:textId="77777777" w:rsidR="00A573A3" w:rsidRDefault="003E7A86">
      <w:pPr>
        <w:spacing w:before="80" w:after="0"/>
        <w:jc w:val="center"/>
        <w:rPr>
          <w:b/>
          <w:color w:val="000000" w:themeColor="text1"/>
          <w:sz w:val="20"/>
          <w:szCs w:val="20"/>
        </w:rPr>
      </w:pPr>
      <w:r>
        <w:rPr>
          <w:b/>
          <w:color w:val="000000" w:themeColor="text1"/>
          <w:sz w:val="20"/>
          <w:szCs w:val="20"/>
        </w:rPr>
        <w:t>ФОРМА АКТА ОБ ОКАЗАННЫХ УСЛУГАХ</w:t>
      </w:r>
    </w:p>
    <w:p w14:paraId="14B1F729" w14:textId="77777777" w:rsidR="00A573A3" w:rsidRDefault="00A573A3">
      <w:pPr>
        <w:spacing w:before="80" w:after="0"/>
        <w:jc w:val="center"/>
        <w:rPr>
          <w:color w:val="000000" w:themeColor="text1"/>
          <w:sz w:val="20"/>
          <w:szCs w:val="20"/>
        </w:rPr>
      </w:pPr>
    </w:p>
    <w:p w14:paraId="0A63A090" w14:textId="77777777" w:rsidR="00A573A3" w:rsidRDefault="003E7A86">
      <w:pPr>
        <w:spacing w:before="80" w:after="0"/>
        <w:jc w:val="center"/>
        <w:rPr>
          <w:color w:val="000000" w:themeColor="text1"/>
          <w:sz w:val="20"/>
          <w:szCs w:val="20"/>
        </w:rPr>
      </w:pPr>
      <w:r>
        <w:rPr>
          <w:color w:val="000000" w:themeColor="text1"/>
          <w:sz w:val="20"/>
          <w:szCs w:val="20"/>
        </w:rPr>
        <w:t>АКТ ОБ ОКАЗАННЫХ УСЛУГАХ №___</w:t>
      </w:r>
    </w:p>
    <w:p w14:paraId="2B135E6C" w14:textId="77777777" w:rsidR="00A573A3" w:rsidRDefault="003E7A86">
      <w:pPr>
        <w:spacing w:before="80" w:after="0"/>
        <w:jc w:val="center"/>
        <w:rPr>
          <w:color w:val="000000" w:themeColor="text1"/>
          <w:sz w:val="20"/>
          <w:szCs w:val="20"/>
        </w:rPr>
      </w:pPr>
      <w:r>
        <w:rPr>
          <w:color w:val="000000" w:themeColor="text1"/>
          <w:sz w:val="20"/>
          <w:szCs w:val="20"/>
        </w:rPr>
        <w:t>к СОГЛАШЕНИЮ ОБ ОРГАНИЗАЦИИ РАЗМЕЩЕНИЯ ОБЛИГАЦИЙ</w:t>
      </w:r>
    </w:p>
    <w:p w14:paraId="211A3239" w14:textId="77777777" w:rsidR="00A573A3" w:rsidRDefault="003E7A86">
      <w:pPr>
        <w:spacing w:before="80" w:after="0"/>
        <w:jc w:val="center"/>
        <w:rPr>
          <w:color w:val="000000" w:themeColor="text1"/>
          <w:sz w:val="20"/>
          <w:szCs w:val="20"/>
        </w:rPr>
      </w:pPr>
      <w:r>
        <w:rPr>
          <w:color w:val="000000" w:themeColor="text1"/>
          <w:sz w:val="20"/>
          <w:szCs w:val="20"/>
        </w:rPr>
        <w:t>№ _____ от _______________ (далее - «Соглашение»)</w:t>
      </w:r>
    </w:p>
    <w:p w14:paraId="05057825" w14:textId="77777777" w:rsidR="00A573A3" w:rsidRDefault="00A573A3">
      <w:pPr>
        <w:spacing w:before="80" w:after="0"/>
        <w:jc w:val="center"/>
        <w:rPr>
          <w:color w:val="000000" w:themeColor="text1"/>
          <w:sz w:val="20"/>
          <w:szCs w:val="20"/>
        </w:rPr>
      </w:pPr>
    </w:p>
    <w:p w14:paraId="3DDEE933" w14:textId="77777777" w:rsidR="00A573A3" w:rsidRDefault="00A573A3">
      <w:pPr>
        <w:jc w:val="both"/>
        <w:rPr>
          <w:color w:val="000000" w:themeColor="text1"/>
          <w:sz w:val="20"/>
          <w:szCs w:val="20"/>
        </w:rPr>
      </w:pPr>
    </w:p>
    <w:tbl>
      <w:tblPr>
        <w:tblW w:w="0" w:type="auto"/>
        <w:tblLook w:val="04A0" w:firstRow="1" w:lastRow="0" w:firstColumn="1" w:lastColumn="0" w:noHBand="0" w:noVBand="1"/>
      </w:tblPr>
      <w:tblGrid>
        <w:gridCol w:w="5066"/>
        <w:gridCol w:w="5073"/>
      </w:tblGrid>
      <w:tr w:rsidR="00A573A3" w14:paraId="6FDC77AA" w14:textId="77777777">
        <w:trPr>
          <w:trHeight w:val="80"/>
        </w:trPr>
        <w:tc>
          <w:tcPr>
            <w:tcW w:w="5211" w:type="dxa"/>
            <w:shd w:val="clear" w:color="auto" w:fill="auto"/>
          </w:tcPr>
          <w:p w14:paraId="2BA5277D" w14:textId="77777777" w:rsidR="00A573A3" w:rsidRDefault="003E7A86">
            <w:pPr>
              <w:jc w:val="both"/>
              <w:rPr>
                <w:color w:val="000000" w:themeColor="text1"/>
                <w:sz w:val="20"/>
                <w:szCs w:val="20"/>
              </w:rPr>
            </w:pPr>
            <w:r>
              <w:rPr>
                <w:color w:val="000000" w:themeColor="text1"/>
                <w:sz w:val="20"/>
                <w:szCs w:val="20"/>
              </w:rPr>
              <w:t>г. Москва</w:t>
            </w:r>
          </w:p>
        </w:tc>
        <w:tc>
          <w:tcPr>
            <w:tcW w:w="5212" w:type="dxa"/>
            <w:shd w:val="clear" w:color="auto" w:fill="auto"/>
          </w:tcPr>
          <w:p w14:paraId="79E8B7B4" w14:textId="77777777" w:rsidR="00A573A3" w:rsidRDefault="003E7A86">
            <w:pPr>
              <w:jc w:val="right"/>
              <w:rPr>
                <w:color w:val="000000" w:themeColor="text1"/>
                <w:sz w:val="20"/>
                <w:szCs w:val="20"/>
              </w:rPr>
            </w:pPr>
            <w:r>
              <w:rPr>
                <w:color w:val="000000" w:themeColor="text1"/>
                <w:sz w:val="20"/>
                <w:szCs w:val="20"/>
              </w:rPr>
              <w:t>«___» ________ 20__ г.</w:t>
            </w:r>
          </w:p>
        </w:tc>
      </w:tr>
    </w:tbl>
    <w:p w14:paraId="77E79796" w14:textId="77777777" w:rsidR="00A573A3" w:rsidRDefault="00A573A3">
      <w:pPr>
        <w:jc w:val="both"/>
        <w:rPr>
          <w:color w:val="000000" w:themeColor="text1"/>
          <w:sz w:val="20"/>
          <w:szCs w:val="20"/>
        </w:rPr>
      </w:pPr>
    </w:p>
    <w:p w14:paraId="0AAF45D0" w14:textId="77777777" w:rsidR="00A573A3" w:rsidRDefault="003E7A86">
      <w:pPr>
        <w:jc w:val="both"/>
        <w:rPr>
          <w:color w:val="000000" w:themeColor="text1"/>
          <w:sz w:val="20"/>
          <w:szCs w:val="20"/>
        </w:rPr>
      </w:pPr>
      <w:r>
        <w:rPr>
          <w:b/>
          <w:color w:val="000000" w:themeColor="text1"/>
          <w:sz w:val="20"/>
          <w:szCs w:val="20"/>
          <w:lang w:eastAsia="ru-RU"/>
        </w:rPr>
        <w:t>________________________________________________________</w:t>
      </w:r>
      <w:r>
        <w:rPr>
          <w:b/>
          <w:color w:val="000000" w:themeColor="text1"/>
          <w:sz w:val="20"/>
          <w:szCs w:val="20"/>
        </w:rPr>
        <w:t xml:space="preserve"> </w:t>
      </w:r>
      <w:r>
        <w:rPr>
          <w:color w:val="000000" w:themeColor="text1"/>
          <w:sz w:val="20"/>
          <w:szCs w:val="20"/>
        </w:rPr>
        <w:t>(«</w:t>
      </w:r>
      <w:r>
        <w:rPr>
          <w:b/>
          <w:bCs/>
          <w:color w:val="000000" w:themeColor="text1"/>
          <w:sz w:val="20"/>
          <w:szCs w:val="20"/>
        </w:rPr>
        <w:t>Эмитент</w:t>
      </w:r>
      <w:r>
        <w:rPr>
          <w:color w:val="000000" w:themeColor="text1"/>
          <w:sz w:val="20"/>
          <w:szCs w:val="20"/>
        </w:rPr>
        <w:t>»), в лице ______________________________, действующее на основании ____________, с одной стороны,</w:t>
      </w:r>
    </w:p>
    <w:p w14:paraId="0115FAD5" w14:textId="77777777" w:rsidR="00A573A3" w:rsidRDefault="00A573A3">
      <w:pPr>
        <w:jc w:val="both"/>
        <w:rPr>
          <w:color w:val="000000" w:themeColor="text1"/>
          <w:sz w:val="20"/>
          <w:szCs w:val="20"/>
        </w:rPr>
      </w:pPr>
    </w:p>
    <w:p w14:paraId="43446EAF" w14:textId="77777777" w:rsidR="00A573A3" w:rsidRDefault="003E7A86">
      <w:pPr>
        <w:jc w:val="both"/>
        <w:rPr>
          <w:color w:val="000000" w:themeColor="text1"/>
          <w:sz w:val="20"/>
          <w:szCs w:val="20"/>
        </w:rPr>
      </w:pPr>
      <w:r>
        <w:rPr>
          <w:b/>
          <w:bCs/>
          <w:color w:val="000000" w:themeColor="text1"/>
          <w:sz w:val="20"/>
          <w:szCs w:val="20"/>
        </w:rPr>
        <w:t>_______________________________________________________</w:t>
      </w:r>
      <w:r>
        <w:rPr>
          <w:color w:val="000000" w:themeColor="text1"/>
          <w:sz w:val="20"/>
          <w:szCs w:val="20"/>
        </w:rPr>
        <w:t xml:space="preserve"> </w:t>
      </w:r>
      <w:r>
        <w:rPr>
          <w:b/>
          <w:color w:val="000000" w:themeColor="text1"/>
          <w:sz w:val="20"/>
          <w:szCs w:val="20"/>
        </w:rPr>
        <w:t xml:space="preserve"> </w:t>
      </w:r>
      <w:r>
        <w:rPr>
          <w:color w:val="000000" w:themeColor="text1"/>
          <w:sz w:val="20"/>
          <w:szCs w:val="20"/>
        </w:rPr>
        <w:t>(«</w:t>
      </w:r>
      <w:r>
        <w:rPr>
          <w:b/>
          <w:color w:val="000000" w:themeColor="text1"/>
          <w:sz w:val="20"/>
          <w:szCs w:val="20"/>
        </w:rPr>
        <w:t>Организатор</w:t>
      </w:r>
      <w:r>
        <w:rPr>
          <w:color w:val="000000" w:themeColor="text1"/>
          <w:sz w:val="20"/>
          <w:szCs w:val="20"/>
        </w:rPr>
        <w:t>»), в лице ______________________________, действующего на основании ____________, с другой стороны,</w:t>
      </w:r>
    </w:p>
    <w:p w14:paraId="3356F6FC" w14:textId="77777777" w:rsidR="00A573A3" w:rsidRDefault="00A573A3">
      <w:pPr>
        <w:jc w:val="both"/>
        <w:rPr>
          <w:color w:val="000000" w:themeColor="text1"/>
          <w:sz w:val="20"/>
          <w:szCs w:val="20"/>
        </w:rPr>
      </w:pPr>
    </w:p>
    <w:p w14:paraId="2A4DE476" w14:textId="77777777" w:rsidR="00A573A3" w:rsidRDefault="003E7A86">
      <w:pPr>
        <w:jc w:val="both"/>
        <w:rPr>
          <w:color w:val="000000" w:themeColor="text1"/>
          <w:sz w:val="20"/>
          <w:szCs w:val="20"/>
        </w:rPr>
      </w:pPr>
      <w:r>
        <w:rPr>
          <w:color w:val="000000" w:themeColor="text1"/>
          <w:sz w:val="20"/>
          <w:szCs w:val="20"/>
        </w:rPr>
        <w:t>далее именуемые «Стороны», а по отдельности «Сторона», составили настоящий Акт об оказанных услугах №___ (далее «Акт») о нижеследующем:</w:t>
      </w:r>
    </w:p>
    <w:p w14:paraId="09423E37" w14:textId="77777777" w:rsidR="00A573A3" w:rsidRDefault="00A573A3">
      <w:pPr>
        <w:jc w:val="both"/>
        <w:rPr>
          <w:color w:val="000000" w:themeColor="text1"/>
          <w:sz w:val="20"/>
          <w:szCs w:val="20"/>
        </w:rPr>
      </w:pPr>
    </w:p>
    <w:p w14:paraId="4D597210" w14:textId="77777777" w:rsidR="00A573A3" w:rsidRDefault="003E7A86">
      <w:pPr>
        <w:spacing w:after="120"/>
        <w:jc w:val="both"/>
        <w:rPr>
          <w:color w:val="000000" w:themeColor="text1"/>
          <w:sz w:val="20"/>
          <w:szCs w:val="20"/>
        </w:rPr>
      </w:pPr>
      <w:r>
        <w:rPr>
          <w:color w:val="000000" w:themeColor="text1"/>
          <w:sz w:val="20"/>
          <w:szCs w:val="20"/>
        </w:rPr>
        <w:t>1.</w:t>
      </w:r>
      <w:r>
        <w:rPr>
          <w:color w:val="000000" w:themeColor="text1"/>
          <w:sz w:val="20"/>
          <w:szCs w:val="20"/>
        </w:rPr>
        <w:tab/>
        <w:t>Организатор надлежащим образом исполнил свои обязательства, предусмотренные Соглашением, по оказанию Услуг в отношении Облигаций, в порядке и на условиях, установленных Соглашением, а именно: ______________________________</w:t>
      </w:r>
    </w:p>
    <w:p w14:paraId="7B799E7C" w14:textId="77777777" w:rsidR="00A573A3" w:rsidRDefault="003E7A86">
      <w:pPr>
        <w:spacing w:after="120"/>
        <w:jc w:val="both"/>
        <w:rPr>
          <w:color w:val="000000" w:themeColor="text1"/>
          <w:sz w:val="20"/>
          <w:szCs w:val="20"/>
        </w:rPr>
      </w:pPr>
      <w:r>
        <w:rPr>
          <w:color w:val="000000" w:themeColor="text1"/>
          <w:sz w:val="20"/>
          <w:szCs w:val="20"/>
        </w:rPr>
        <w:t>2. Реквизиты выпуска Облигаций: ____________________.  Дата начала и дата окончания размещения Облигаций: __________. Объем размещенных Облигаций _______________ (__________) рублей.</w:t>
      </w:r>
    </w:p>
    <w:p w14:paraId="03C1F09D" w14:textId="77777777" w:rsidR="00A573A3" w:rsidRDefault="003E7A86">
      <w:pPr>
        <w:spacing w:after="120"/>
        <w:jc w:val="both"/>
        <w:rPr>
          <w:bCs/>
          <w:iCs/>
          <w:color w:val="000000" w:themeColor="text1"/>
          <w:sz w:val="20"/>
          <w:szCs w:val="20"/>
        </w:rPr>
      </w:pPr>
      <w:r>
        <w:rPr>
          <w:bCs/>
          <w:iCs/>
          <w:color w:val="000000" w:themeColor="text1"/>
          <w:sz w:val="20"/>
          <w:szCs w:val="20"/>
        </w:rPr>
        <w:t>3.</w:t>
      </w:r>
      <w:r>
        <w:rPr>
          <w:bCs/>
          <w:iCs/>
          <w:color w:val="000000" w:themeColor="text1"/>
          <w:sz w:val="20"/>
          <w:szCs w:val="20"/>
        </w:rPr>
        <w:tab/>
        <w:t xml:space="preserve">В соответствии с пунктом 3.2. статьи 3 Соглашения </w:t>
      </w:r>
      <w:r>
        <w:rPr>
          <w:color w:val="000000" w:themeColor="text1"/>
          <w:sz w:val="20"/>
          <w:szCs w:val="20"/>
          <w:lang w:eastAsia="ru-RU"/>
        </w:rPr>
        <w:t xml:space="preserve">размер Вознаграждения </w:t>
      </w:r>
      <w:r>
        <w:rPr>
          <w:color w:val="000000" w:themeColor="text1"/>
          <w:sz w:val="20"/>
          <w:szCs w:val="20"/>
        </w:rPr>
        <w:t>Организатора</w:t>
      </w:r>
      <w:r>
        <w:rPr>
          <w:color w:val="000000" w:themeColor="text1"/>
          <w:sz w:val="20"/>
          <w:szCs w:val="20"/>
          <w:lang w:eastAsia="ru-RU"/>
        </w:rPr>
        <w:t xml:space="preserve"> </w:t>
      </w:r>
      <w:r>
        <w:rPr>
          <w:rFonts w:eastAsia="Calibri"/>
          <w:color w:val="000000" w:themeColor="text1"/>
          <w:sz w:val="20"/>
          <w:szCs w:val="20"/>
        </w:rPr>
        <w:t xml:space="preserve">составляет </w:t>
      </w:r>
      <w:r>
        <w:rPr>
          <w:bCs/>
          <w:iCs/>
          <w:color w:val="000000" w:themeColor="text1"/>
          <w:sz w:val="20"/>
          <w:szCs w:val="20"/>
        </w:rPr>
        <w:t>______________ (____________) российских рублей 00 копеек.</w:t>
      </w:r>
    </w:p>
    <w:p w14:paraId="42386A5C" w14:textId="77777777" w:rsidR="00A573A3" w:rsidRDefault="003E7A86">
      <w:pPr>
        <w:spacing w:after="120"/>
        <w:jc w:val="both"/>
        <w:rPr>
          <w:bCs/>
          <w:iCs/>
          <w:color w:val="000000" w:themeColor="text1"/>
          <w:sz w:val="20"/>
          <w:szCs w:val="20"/>
        </w:rPr>
      </w:pPr>
      <w:r>
        <w:rPr>
          <w:bCs/>
          <w:iCs/>
          <w:color w:val="000000" w:themeColor="text1"/>
          <w:sz w:val="20"/>
          <w:szCs w:val="20"/>
        </w:rPr>
        <w:t xml:space="preserve">3.1.1. </w:t>
      </w:r>
      <w:r>
        <w:rPr>
          <w:color w:val="000000" w:themeColor="text1"/>
          <w:sz w:val="20"/>
          <w:szCs w:val="20"/>
        </w:rPr>
        <w:t>Базовое вознаграждение в размере</w:t>
      </w:r>
      <w:proofErr w:type="gramStart"/>
      <w:r>
        <w:rPr>
          <w:color w:val="000000" w:themeColor="text1"/>
          <w:sz w:val="20"/>
          <w:szCs w:val="20"/>
        </w:rPr>
        <w:t xml:space="preserve"> ________________</w:t>
      </w:r>
      <w:r>
        <w:rPr>
          <w:bCs/>
          <w:iCs/>
          <w:color w:val="000000" w:themeColor="text1"/>
          <w:sz w:val="20"/>
          <w:szCs w:val="20"/>
        </w:rPr>
        <w:t xml:space="preserve">(____________) </w:t>
      </w:r>
      <w:proofErr w:type="gramEnd"/>
      <w:r>
        <w:rPr>
          <w:bCs/>
          <w:iCs/>
          <w:color w:val="000000" w:themeColor="text1"/>
          <w:sz w:val="20"/>
          <w:szCs w:val="20"/>
        </w:rPr>
        <w:t xml:space="preserve">российских рублей 00 копеек. </w:t>
      </w:r>
      <w:r>
        <w:rPr>
          <w:color w:val="000000" w:themeColor="text1"/>
          <w:sz w:val="20"/>
          <w:szCs w:val="20"/>
        </w:rPr>
        <w:t>НДС не облагается.</w:t>
      </w:r>
    </w:p>
    <w:p w14:paraId="09553586" w14:textId="77777777" w:rsidR="00A573A3" w:rsidRDefault="003E7A86">
      <w:pPr>
        <w:spacing w:after="120"/>
        <w:jc w:val="both"/>
        <w:rPr>
          <w:bCs/>
          <w:iCs/>
          <w:color w:val="000000" w:themeColor="text1"/>
          <w:sz w:val="20"/>
          <w:szCs w:val="20"/>
        </w:rPr>
      </w:pPr>
      <w:r>
        <w:rPr>
          <w:rFonts w:eastAsia="Calibri"/>
          <w:color w:val="000000" w:themeColor="text1"/>
          <w:sz w:val="20"/>
          <w:szCs w:val="20"/>
        </w:rPr>
        <w:t xml:space="preserve">3.1.2 </w:t>
      </w:r>
      <w:r>
        <w:rPr>
          <w:bCs/>
          <w:iCs/>
          <w:color w:val="000000" w:themeColor="text1"/>
          <w:sz w:val="20"/>
          <w:szCs w:val="20"/>
        </w:rPr>
        <w:t xml:space="preserve">Вознаграждение за исполнение Организатором поручений Эмитента в рамках Брокерских услуг </w:t>
      </w:r>
      <w:r>
        <w:rPr>
          <w:color w:val="000000" w:themeColor="text1"/>
          <w:sz w:val="20"/>
          <w:szCs w:val="20"/>
        </w:rPr>
        <w:t>в размере</w:t>
      </w:r>
      <w:proofErr w:type="gramStart"/>
      <w:r>
        <w:rPr>
          <w:color w:val="000000" w:themeColor="text1"/>
          <w:sz w:val="20"/>
          <w:szCs w:val="20"/>
        </w:rPr>
        <w:t xml:space="preserve"> ________________</w:t>
      </w:r>
      <w:r>
        <w:rPr>
          <w:bCs/>
          <w:iCs/>
          <w:color w:val="000000" w:themeColor="text1"/>
          <w:sz w:val="20"/>
          <w:szCs w:val="20"/>
        </w:rPr>
        <w:t xml:space="preserve">(____________) </w:t>
      </w:r>
      <w:proofErr w:type="gramEnd"/>
      <w:r>
        <w:rPr>
          <w:bCs/>
          <w:iCs/>
          <w:color w:val="000000" w:themeColor="text1"/>
          <w:sz w:val="20"/>
          <w:szCs w:val="20"/>
        </w:rPr>
        <w:t xml:space="preserve">российских рублей 00 копеек. </w:t>
      </w:r>
      <w:r>
        <w:rPr>
          <w:color w:val="000000" w:themeColor="text1"/>
          <w:sz w:val="20"/>
          <w:szCs w:val="20"/>
        </w:rPr>
        <w:t>НДС не облагается.</w:t>
      </w:r>
    </w:p>
    <w:p w14:paraId="24F310F3" w14:textId="77777777" w:rsidR="00A573A3" w:rsidRDefault="003E7A86">
      <w:pPr>
        <w:spacing w:after="120"/>
        <w:jc w:val="both"/>
        <w:rPr>
          <w:bCs/>
          <w:iCs/>
          <w:color w:val="000000" w:themeColor="text1"/>
          <w:sz w:val="20"/>
          <w:szCs w:val="20"/>
        </w:rPr>
      </w:pPr>
      <w:r>
        <w:rPr>
          <w:bCs/>
          <w:iCs/>
          <w:color w:val="000000" w:themeColor="text1"/>
          <w:sz w:val="20"/>
          <w:szCs w:val="20"/>
        </w:rPr>
        <w:t xml:space="preserve">3.1.3. </w:t>
      </w:r>
      <w:r>
        <w:rPr>
          <w:color w:val="000000" w:themeColor="text1"/>
          <w:sz w:val="20"/>
          <w:szCs w:val="20"/>
        </w:rPr>
        <w:t>Дополнительное вознаграждение в размере</w:t>
      </w:r>
      <w:proofErr w:type="gramStart"/>
      <w:r>
        <w:rPr>
          <w:color w:val="000000" w:themeColor="text1"/>
          <w:sz w:val="20"/>
          <w:szCs w:val="20"/>
        </w:rPr>
        <w:t xml:space="preserve"> ________________</w:t>
      </w:r>
      <w:r>
        <w:rPr>
          <w:bCs/>
          <w:iCs/>
          <w:color w:val="000000" w:themeColor="text1"/>
          <w:sz w:val="20"/>
          <w:szCs w:val="20"/>
        </w:rPr>
        <w:t xml:space="preserve">(____________) </w:t>
      </w:r>
      <w:proofErr w:type="gramEnd"/>
      <w:r>
        <w:rPr>
          <w:bCs/>
          <w:iCs/>
          <w:color w:val="000000" w:themeColor="text1"/>
          <w:sz w:val="20"/>
          <w:szCs w:val="20"/>
        </w:rPr>
        <w:t>российских рублей 00 копеек.</w:t>
      </w:r>
    </w:p>
    <w:p w14:paraId="1BDE07C1" w14:textId="77777777" w:rsidR="00A573A3" w:rsidRDefault="003E7A86">
      <w:pPr>
        <w:spacing w:after="120"/>
        <w:jc w:val="both"/>
        <w:rPr>
          <w:color w:val="000000" w:themeColor="text1"/>
          <w:sz w:val="20"/>
          <w:szCs w:val="20"/>
        </w:rPr>
      </w:pPr>
      <w:r>
        <w:rPr>
          <w:color w:val="000000" w:themeColor="text1"/>
          <w:sz w:val="20"/>
          <w:szCs w:val="20"/>
        </w:rPr>
        <w:t xml:space="preserve">Сумма Вознаграждения НДС не облагается в соответствии с подпунктом 12.2 пункта 2 статьи 149 Главы 21 Налогового кодекса Российской Федерации. </w:t>
      </w:r>
    </w:p>
    <w:p w14:paraId="2FDC49E9" w14:textId="77777777" w:rsidR="00A573A3" w:rsidRDefault="003E7A86">
      <w:pPr>
        <w:spacing w:after="120"/>
        <w:jc w:val="both"/>
        <w:rPr>
          <w:color w:val="000000" w:themeColor="text1"/>
          <w:sz w:val="20"/>
          <w:szCs w:val="20"/>
        </w:rPr>
      </w:pPr>
      <w:r>
        <w:rPr>
          <w:color w:val="000000" w:themeColor="text1"/>
          <w:sz w:val="20"/>
          <w:szCs w:val="20"/>
        </w:rPr>
        <w:t>4.</w:t>
      </w:r>
      <w:r>
        <w:rPr>
          <w:color w:val="000000" w:themeColor="text1"/>
          <w:sz w:val="20"/>
          <w:szCs w:val="20"/>
        </w:rPr>
        <w:tab/>
        <w:t>Услуги, предусмотренные Соглашением в отношении Облигаций, были оказаны Организатором Эмитенту в полном объеме и в сроки, предусмотренные Соглашением, какие-либо претензии к качеству Услуг, оказанных Организатором в соответствии с Соглашением в отношении Облигаций, у Эмитента отсутствуют. Услуги в отношении Облигаций, приняты Эмитентом.</w:t>
      </w:r>
    </w:p>
    <w:p w14:paraId="310C3E78" w14:textId="77777777" w:rsidR="00A573A3" w:rsidRDefault="003E7A86">
      <w:pPr>
        <w:jc w:val="both"/>
        <w:rPr>
          <w:color w:val="000000" w:themeColor="text1"/>
          <w:sz w:val="20"/>
          <w:szCs w:val="20"/>
        </w:rPr>
      </w:pPr>
      <w:r>
        <w:rPr>
          <w:color w:val="000000" w:themeColor="text1"/>
          <w:sz w:val="20"/>
          <w:szCs w:val="20"/>
        </w:rPr>
        <w:t>5.</w:t>
      </w:r>
      <w:r>
        <w:rPr>
          <w:color w:val="000000" w:themeColor="text1"/>
          <w:sz w:val="20"/>
          <w:szCs w:val="20"/>
        </w:rPr>
        <w:tab/>
        <w:t>Настоящий Акт составлен в 2 (Двух) экземплярах, имеющих равную юридическую силу, по одному для каждой из Сторон.</w:t>
      </w:r>
    </w:p>
    <w:p w14:paraId="3DC55EBB" w14:textId="77777777" w:rsidR="00A573A3" w:rsidRDefault="00A573A3">
      <w:pPr>
        <w:jc w:val="both"/>
        <w:rPr>
          <w:color w:val="000000" w:themeColor="text1"/>
          <w:sz w:val="20"/>
          <w:szCs w:val="20"/>
        </w:rPr>
      </w:pPr>
    </w:p>
    <w:p w14:paraId="57CFFD4E" w14:textId="77777777" w:rsidR="00A573A3" w:rsidRDefault="003E7A86">
      <w:pPr>
        <w:jc w:val="both"/>
        <w:rPr>
          <w:color w:val="000000" w:themeColor="text1"/>
          <w:sz w:val="20"/>
          <w:szCs w:val="20"/>
        </w:rPr>
      </w:pPr>
      <w:r>
        <w:rPr>
          <w:color w:val="000000" w:themeColor="text1"/>
          <w:sz w:val="20"/>
          <w:szCs w:val="20"/>
        </w:rPr>
        <w:t>6.</w:t>
      </w:r>
      <w:r>
        <w:rPr>
          <w:color w:val="000000" w:themeColor="text1"/>
          <w:sz w:val="20"/>
          <w:szCs w:val="20"/>
        </w:rPr>
        <w:tab/>
        <w:t>Термины, используемые в настоящем Акте, понимаются в значении, используемом в Соглашении.</w:t>
      </w:r>
    </w:p>
    <w:p w14:paraId="61357D37" w14:textId="77777777" w:rsidR="00A573A3" w:rsidRDefault="00A573A3">
      <w:pPr>
        <w:tabs>
          <w:tab w:val="left" w:pos="851"/>
        </w:tabs>
        <w:ind w:firstLine="567"/>
        <w:jc w:val="both"/>
        <w:rPr>
          <w:color w:val="000000" w:themeColor="text1"/>
          <w:sz w:val="20"/>
          <w:szCs w:val="20"/>
        </w:rPr>
      </w:pPr>
    </w:p>
    <w:tbl>
      <w:tblPr>
        <w:tblW w:w="0" w:type="auto"/>
        <w:tblLook w:val="0000" w:firstRow="0" w:lastRow="0" w:firstColumn="0" w:lastColumn="0" w:noHBand="0" w:noVBand="0"/>
      </w:tblPr>
      <w:tblGrid>
        <w:gridCol w:w="4786"/>
        <w:gridCol w:w="4785"/>
      </w:tblGrid>
      <w:tr w:rsidR="00A573A3" w14:paraId="0056515C" w14:textId="77777777">
        <w:tc>
          <w:tcPr>
            <w:tcW w:w="4786" w:type="dxa"/>
          </w:tcPr>
          <w:p w14:paraId="5C1185B0"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2742A18E"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423C9EA6"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2A9F2CE2"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3789A721"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36DD6C57"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679206CA"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681B74A2"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0A7BD61F" w14:textId="77777777" w:rsidR="00A573A3" w:rsidRDefault="00A573A3">
      <w:pPr>
        <w:spacing w:before="80" w:after="0"/>
        <w:jc w:val="center"/>
        <w:rPr>
          <w:color w:val="000000" w:themeColor="text1"/>
          <w:sz w:val="20"/>
          <w:szCs w:val="20"/>
        </w:rPr>
      </w:pPr>
    </w:p>
    <w:p w14:paraId="4BD2105F" w14:textId="77777777" w:rsidR="00A573A3" w:rsidRDefault="00A573A3">
      <w:pPr>
        <w:spacing w:before="80" w:after="0"/>
        <w:jc w:val="center"/>
        <w:rPr>
          <w:color w:val="000000" w:themeColor="text1"/>
          <w:sz w:val="20"/>
          <w:szCs w:val="20"/>
        </w:rPr>
      </w:pPr>
    </w:p>
    <w:p w14:paraId="54CADBB3" w14:textId="77777777" w:rsidR="00A573A3" w:rsidRDefault="003E7A86">
      <w:pPr>
        <w:pBdr>
          <w:bottom w:val="single" w:sz="12" w:space="1" w:color="000000"/>
        </w:pBdr>
        <w:ind w:firstLine="567"/>
        <w:rPr>
          <w:color w:val="000000" w:themeColor="text1"/>
          <w:sz w:val="20"/>
          <w:szCs w:val="20"/>
        </w:rPr>
      </w:pPr>
      <w:r>
        <w:rPr>
          <w:color w:val="000000" w:themeColor="text1"/>
          <w:sz w:val="20"/>
          <w:szCs w:val="20"/>
        </w:rPr>
        <w:t>ФОРМУ СОГЛАСОВАЛИ:</w:t>
      </w:r>
    </w:p>
    <w:tbl>
      <w:tblPr>
        <w:tblW w:w="0" w:type="auto"/>
        <w:tblLook w:val="0000" w:firstRow="0" w:lastRow="0" w:firstColumn="0" w:lastColumn="0" w:noHBand="0" w:noVBand="0"/>
      </w:tblPr>
      <w:tblGrid>
        <w:gridCol w:w="4786"/>
        <w:gridCol w:w="4785"/>
      </w:tblGrid>
      <w:tr w:rsidR="00A573A3" w14:paraId="7FCA8373" w14:textId="77777777">
        <w:tc>
          <w:tcPr>
            <w:tcW w:w="4786" w:type="dxa"/>
          </w:tcPr>
          <w:p w14:paraId="055B52B9" w14:textId="77777777" w:rsidR="00A573A3" w:rsidRDefault="003E7A86">
            <w:pPr>
              <w:spacing w:before="120" w:after="120" w:line="280" w:lineRule="exact"/>
              <w:rPr>
                <w:b/>
                <w:color w:val="000000" w:themeColor="text1"/>
                <w:sz w:val="20"/>
                <w:szCs w:val="20"/>
              </w:rPr>
            </w:pPr>
            <w:r>
              <w:rPr>
                <w:b/>
                <w:color w:val="000000" w:themeColor="text1"/>
                <w:sz w:val="20"/>
                <w:szCs w:val="20"/>
              </w:rPr>
              <w:lastRenderedPageBreak/>
              <w:t>ЭМИТЕНТ:</w:t>
            </w:r>
          </w:p>
          <w:p w14:paraId="1B813DE1"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482F9CD5"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65A064C7"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5547187C"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23831FFF"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786F3008"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5C929E29"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1721DCF3" w14:textId="77777777" w:rsidR="00A573A3" w:rsidRDefault="00A573A3">
      <w:pPr>
        <w:ind w:firstLine="567"/>
        <w:rPr>
          <w:color w:val="000000" w:themeColor="text1"/>
          <w:sz w:val="20"/>
          <w:szCs w:val="20"/>
        </w:rPr>
      </w:pPr>
    </w:p>
    <w:p w14:paraId="092607A9" w14:textId="77777777" w:rsidR="00A573A3" w:rsidRDefault="003E7A86">
      <w:pPr>
        <w:spacing w:before="0" w:after="0"/>
        <w:rPr>
          <w:color w:val="000000" w:themeColor="text1"/>
          <w:sz w:val="20"/>
          <w:szCs w:val="20"/>
          <w:lang w:val="en-US"/>
        </w:rPr>
        <w:sectPr w:rsidR="00A573A3">
          <w:footerReference w:type="default" r:id="rId11"/>
          <w:pgSz w:w="11906" w:h="16838"/>
          <w:pgMar w:top="709" w:right="849" w:bottom="284" w:left="1134" w:header="709" w:footer="94" w:gutter="0"/>
          <w:cols w:space="708"/>
          <w:docGrid w:linePitch="360"/>
        </w:sectPr>
      </w:pPr>
      <w:r>
        <w:rPr>
          <w:color w:val="000000" w:themeColor="text1"/>
          <w:sz w:val="20"/>
          <w:szCs w:val="20"/>
          <w:lang w:val="en-US"/>
        </w:rPr>
        <w:br w:type="page" w:clear="all"/>
      </w:r>
    </w:p>
    <w:p w14:paraId="13008669"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4 к Соглашению</w:t>
      </w:r>
    </w:p>
    <w:tbl>
      <w:tblPr>
        <w:tblW w:w="15884" w:type="dxa"/>
        <w:tblInd w:w="-10" w:type="dxa"/>
        <w:tblLayout w:type="fixed"/>
        <w:tblCellMar>
          <w:left w:w="0" w:type="dxa"/>
          <w:right w:w="0" w:type="dxa"/>
        </w:tblCellMar>
        <w:tblLook w:val="04A0" w:firstRow="1" w:lastRow="0" w:firstColumn="1" w:lastColumn="0" w:noHBand="0" w:noVBand="1"/>
      </w:tblPr>
      <w:tblGrid>
        <w:gridCol w:w="291"/>
        <w:gridCol w:w="992"/>
        <w:gridCol w:w="1135"/>
        <w:gridCol w:w="1134"/>
        <w:gridCol w:w="850"/>
        <w:gridCol w:w="1134"/>
        <w:gridCol w:w="1134"/>
        <w:gridCol w:w="425"/>
        <w:gridCol w:w="993"/>
        <w:gridCol w:w="425"/>
        <w:gridCol w:w="1276"/>
        <w:gridCol w:w="1559"/>
        <w:gridCol w:w="1276"/>
        <w:gridCol w:w="992"/>
        <w:gridCol w:w="992"/>
        <w:gridCol w:w="944"/>
        <w:gridCol w:w="332"/>
      </w:tblGrid>
      <w:tr w:rsidR="00A573A3" w14:paraId="5F79A7A3" w14:textId="77777777">
        <w:trPr>
          <w:trHeight w:val="300"/>
        </w:trPr>
        <w:tc>
          <w:tcPr>
            <w:tcW w:w="291" w:type="dxa"/>
            <w:tcBorders>
              <w:top w:val="single" w:sz="8" w:space="0" w:color="FFFFFF"/>
              <w:left w:val="single" w:sz="8" w:space="0" w:color="FFFFFF"/>
              <w:bottom w:val="single" w:sz="8" w:space="0" w:color="FFFFFF"/>
              <w:right w:val="single" w:sz="8" w:space="0" w:color="FFFFFF"/>
            </w:tcBorders>
            <w:noWrap/>
            <w:tcMar>
              <w:top w:w="0" w:type="dxa"/>
              <w:left w:w="108" w:type="dxa"/>
              <w:bottom w:w="0" w:type="dxa"/>
              <w:right w:w="108" w:type="dxa"/>
            </w:tcMar>
            <w:vAlign w:val="bottom"/>
          </w:tcPr>
          <w:p w14:paraId="16311D79" w14:textId="77777777" w:rsidR="00A573A3" w:rsidRDefault="003E7A86">
            <w:pPr>
              <w:rPr>
                <w:color w:val="000000" w:themeColor="text1"/>
                <w:sz w:val="16"/>
                <w:szCs w:val="16"/>
              </w:rPr>
            </w:pPr>
            <w:r>
              <w:rPr>
                <w:color w:val="000000" w:themeColor="text1"/>
                <w:sz w:val="16"/>
                <w:szCs w:val="16"/>
              </w:rPr>
              <w:t> </w:t>
            </w:r>
          </w:p>
        </w:tc>
        <w:tc>
          <w:tcPr>
            <w:tcW w:w="15261" w:type="dxa"/>
            <w:gridSpan w:val="15"/>
            <w:tcBorders>
              <w:top w:val="single" w:sz="8" w:space="0" w:color="FFFFFF"/>
              <w:left w:val="none" w:sz="4" w:space="0" w:color="000000"/>
              <w:bottom w:val="single" w:sz="8" w:space="0" w:color="FFFFFF"/>
              <w:right w:val="single" w:sz="8" w:space="0" w:color="FFFFFF"/>
            </w:tcBorders>
            <w:noWrap/>
            <w:tcMar>
              <w:top w:w="0" w:type="dxa"/>
              <w:left w:w="108" w:type="dxa"/>
              <w:bottom w:w="0" w:type="dxa"/>
              <w:right w:w="108" w:type="dxa"/>
            </w:tcMar>
            <w:vAlign w:val="bottom"/>
          </w:tcPr>
          <w:p w14:paraId="75446EB0" w14:textId="77777777" w:rsidR="00A573A3" w:rsidRDefault="003E7A86">
            <w:pPr>
              <w:widowControl w:val="0"/>
              <w:jc w:val="center"/>
              <w:rPr>
                <w:b/>
                <w:color w:val="000000" w:themeColor="text1"/>
                <w:sz w:val="20"/>
                <w:szCs w:val="20"/>
              </w:rPr>
            </w:pPr>
            <w:r>
              <w:rPr>
                <w:b/>
                <w:color w:val="000000" w:themeColor="text1"/>
                <w:sz w:val="20"/>
                <w:szCs w:val="20"/>
              </w:rPr>
              <w:t>Форма справки о цепочке собственников*</w:t>
            </w:r>
          </w:p>
          <w:p w14:paraId="5D575DEE" w14:textId="77777777" w:rsidR="00A573A3" w:rsidRDefault="003E7A86">
            <w:pPr>
              <w:jc w:val="center"/>
              <w:rPr>
                <w:i/>
                <w:iCs/>
                <w:color w:val="000000" w:themeColor="text1"/>
                <w:sz w:val="16"/>
                <w:szCs w:val="16"/>
              </w:rPr>
            </w:pPr>
            <w:r>
              <w:rPr>
                <w:i/>
                <w:iCs/>
                <w:color w:val="000000" w:themeColor="text1"/>
                <w:sz w:val="20"/>
                <w:szCs w:val="20"/>
              </w:rPr>
              <w:t xml:space="preserve"> (наименование организации)</w:t>
            </w:r>
          </w:p>
        </w:tc>
        <w:tc>
          <w:tcPr>
            <w:tcW w:w="332" w:type="dxa"/>
            <w:tcBorders>
              <w:top w:val="single" w:sz="8" w:space="0" w:color="FFFFFF"/>
              <w:left w:val="none" w:sz="4" w:space="0" w:color="000000"/>
              <w:bottom w:val="single" w:sz="8" w:space="0" w:color="FFFFFF"/>
              <w:right w:val="single" w:sz="8" w:space="0" w:color="FFFFFF"/>
            </w:tcBorders>
            <w:tcMar>
              <w:top w:w="0" w:type="dxa"/>
              <w:left w:w="108" w:type="dxa"/>
              <w:bottom w:w="0" w:type="dxa"/>
              <w:right w:w="108" w:type="dxa"/>
            </w:tcMar>
          </w:tcPr>
          <w:p w14:paraId="7BBB675F" w14:textId="77777777" w:rsidR="00A573A3" w:rsidRDefault="00A573A3">
            <w:pPr>
              <w:spacing w:before="120"/>
              <w:ind w:left="453"/>
              <w:jc w:val="center"/>
              <w:rPr>
                <w:b/>
                <w:bCs/>
                <w:color w:val="000000" w:themeColor="text1"/>
                <w:sz w:val="16"/>
                <w:szCs w:val="16"/>
              </w:rPr>
            </w:pPr>
          </w:p>
        </w:tc>
      </w:tr>
      <w:tr w:rsidR="00A573A3" w14:paraId="7F78A522" w14:textId="77777777">
        <w:trPr>
          <w:trHeight w:val="78"/>
        </w:trPr>
        <w:tc>
          <w:tcPr>
            <w:tcW w:w="291" w:type="dxa"/>
            <w:tcBorders>
              <w:top w:val="none" w:sz="4" w:space="0" w:color="000000"/>
              <w:left w:val="single" w:sz="8" w:space="0" w:color="FFFFFF"/>
              <w:bottom w:val="single" w:sz="8" w:space="0" w:color="auto"/>
              <w:right w:val="single" w:sz="8" w:space="0" w:color="FFFFFF"/>
            </w:tcBorders>
            <w:noWrap/>
            <w:tcMar>
              <w:top w:w="0" w:type="dxa"/>
              <w:left w:w="108" w:type="dxa"/>
              <w:bottom w:w="0" w:type="dxa"/>
              <w:right w:w="108" w:type="dxa"/>
            </w:tcMar>
            <w:vAlign w:val="bottom"/>
          </w:tcPr>
          <w:p w14:paraId="5921096E" w14:textId="77777777" w:rsidR="00A573A3" w:rsidRDefault="003E7A86">
            <w:pPr>
              <w:rPr>
                <w:color w:val="000000" w:themeColor="text1"/>
                <w:sz w:val="16"/>
                <w:szCs w:val="16"/>
              </w:rPr>
            </w:pPr>
            <w:r>
              <w:rPr>
                <w:color w:val="000000" w:themeColor="text1"/>
                <w:sz w:val="16"/>
                <w:szCs w:val="16"/>
              </w:rPr>
              <w:t> </w:t>
            </w:r>
          </w:p>
        </w:tc>
        <w:tc>
          <w:tcPr>
            <w:tcW w:w="15261" w:type="dxa"/>
            <w:gridSpan w:val="15"/>
            <w:tcBorders>
              <w:top w:val="none" w:sz="4" w:space="0" w:color="000000"/>
              <w:left w:val="none" w:sz="4" w:space="0" w:color="000000"/>
              <w:bottom w:val="single" w:sz="8" w:space="0" w:color="auto"/>
              <w:right w:val="single" w:sz="8" w:space="0" w:color="FFFFFF"/>
            </w:tcBorders>
            <w:noWrap/>
            <w:tcMar>
              <w:top w:w="0" w:type="dxa"/>
              <w:left w:w="108" w:type="dxa"/>
              <w:bottom w:w="0" w:type="dxa"/>
              <w:right w:w="108" w:type="dxa"/>
            </w:tcMar>
            <w:vAlign w:val="bottom"/>
          </w:tcPr>
          <w:p w14:paraId="6373AC68" w14:textId="77777777" w:rsidR="00A573A3" w:rsidRDefault="003E7A86">
            <w:pPr>
              <w:jc w:val="center"/>
              <w:rPr>
                <w:color w:val="000000" w:themeColor="text1"/>
                <w:sz w:val="16"/>
                <w:szCs w:val="16"/>
              </w:rPr>
            </w:pPr>
            <w:r>
              <w:rPr>
                <w:color w:val="000000" w:themeColor="text1"/>
                <w:sz w:val="16"/>
                <w:szCs w:val="16"/>
              </w:rPr>
              <w:t> </w:t>
            </w:r>
          </w:p>
        </w:tc>
        <w:tc>
          <w:tcPr>
            <w:tcW w:w="332" w:type="dxa"/>
            <w:tcBorders>
              <w:top w:val="none" w:sz="4" w:space="0" w:color="000000"/>
              <w:left w:val="none" w:sz="4" w:space="0" w:color="000000"/>
              <w:bottom w:val="single" w:sz="8" w:space="0" w:color="auto"/>
              <w:right w:val="single" w:sz="8" w:space="0" w:color="FFFFFF"/>
            </w:tcBorders>
            <w:tcMar>
              <w:top w:w="0" w:type="dxa"/>
              <w:left w:w="108" w:type="dxa"/>
              <w:bottom w:w="0" w:type="dxa"/>
              <w:right w:w="108" w:type="dxa"/>
            </w:tcMar>
          </w:tcPr>
          <w:p w14:paraId="67A9FDC0" w14:textId="77777777" w:rsidR="00A573A3" w:rsidRDefault="00A573A3">
            <w:pPr>
              <w:jc w:val="center"/>
              <w:rPr>
                <w:rFonts w:cs="Calibri"/>
                <w:color w:val="000000" w:themeColor="text1"/>
                <w:sz w:val="16"/>
                <w:szCs w:val="16"/>
              </w:rPr>
            </w:pPr>
          </w:p>
        </w:tc>
      </w:tr>
      <w:tr w:rsidR="00A573A3" w14:paraId="02B78475" w14:textId="77777777">
        <w:trPr>
          <w:trHeight w:val="112"/>
        </w:trPr>
        <w:tc>
          <w:tcPr>
            <w:tcW w:w="291" w:type="dxa"/>
            <w:tcBorders>
              <w:top w:val="none" w:sz="4" w:space="0" w:color="000000"/>
              <w:left w:val="single" w:sz="8" w:space="0" w:color="FFFFFF"/>
              <w:bottom w:val="single" w:sz="8" w:space="0" w:color="auto"/>
              <w:right w:val="single" w:sz="8" w:space="0" w:color="FFFFFF"/>
            </w:tcBorders>
            <w:noWrap/>
            <w:tcMar>
              <w:top w:w="0" w:type="dxa"/>
              <w:left w:w="108" w:type="dxa"/>
              <w:bottom w:w="0" w:type="dxa"/>
              <w:right w:w="108" w:type="dxa"/>
            </w:tcMar>
            <w:vAlign w:val="bottom"/>
          </w:tcPr>
          <w:p w14:paraId="52640941" w14:textId="77777777" w:rsidR="00A573A3" w:rsidRDefault="00A573A3">
            <w:pPr>
              <w:rPr>
                <w:color w:val="000000" w:themeColor="text1"/>
                <w:sz w:val="16"/>
                <w:szCs w:val="16"/>
              </w:rPr>
            </w:pPr>
          </w:p>
        </w:tc>
        <w:tc>
          <w:tcPr>
            <w:tcW w:w="15261" w:type="dxa"/>
            <w:gridSpan w:val="15"/>
            <w:tcBorders>
              <w:top w:val="none" w:sz="4" w:space="0" w:color="000000"/>
              <w:left w:val="none" w:sz="4" w:space="0" w:color="000000"/>
              <w:bottom w:val="single" w:sz="8" w:space="0" w:color="auto"/>
              <w:right w:val="single" w:sz="8" w:space="0" w:color="FFFFFF"/>
            </w:tcBorders>
            <w:noWrap/>
            <w:tcMar>
              <w:top w:w="0" w:type="dxa"/>
              <w:left w:w="108" w:type="dxa"/>
              <w:bottom w:w="0" w:type="dxa"/>
              <w:right w:w="108" w:type="dxa"/>
            </w:tcMar>
            <w:vAlign w:val="bottom"/>
          </w:tcPr>
          <w:p w14:paraId="62C3DED9" w14:textId="77777777" w:rsidR="00A573A3" w:rsidRDefault="00A573A3">
            <w:pPr>
              <w:jc w:val="center"/>
              <w:rPr>
                <w:color w:val="000000" w:themeColor="text1"/>
                <w:sz w:val="16"/>
                <w:szCs w:val="16"/>
              </w:rPr>
            </w:pPr>
          </w:p>
        </w:tc>
        <w:tc>
          <w:tcPr>
            <w:tcW w:w="332" w:type="dxa"/>
            <w:tcBorders>
              <w:top w:val="none" w:sz="4" w:space="0" w:color="000000"/>
              <w:left w:val="none" w:sz="4" w:space="0" w:color="000000"/>
              <w:bottom w:val="single" w:sz="8" w:space="0" w:color="auto"/>
              <w:right w:val="single" w:sz="8" w:space="0" w:color="FFFFFF"/>
            </w:tcBorders>
            <w:tcMar>
              <w:top w:w="0" w:type="dxa"/>
              <w:left w:w="108" w:type="dxa"/>
              <w:bottom w:w="0" w:type="dxa"/>
              <w:right w:w="108" w:type="dxa"/>
            </w:tcMar>
          </w:tcPr>
          <w:p w14:paraId="0F491BAD" w14:textId="77777777" w:rsidR="00A573A3" w:rsidRDefault="00A573A3">
            <w:pPr>
              <w:jc w:val="center"/>
              <w:rPr>
                <w:rFonts w:cs="Calibri"/>
                <w:color w:val="000000" w:themeColor="text1"/>
                <w:sz w:val="16"/>
                <w:szCs w:val="16"/>
              </w:rPr>
            </w:pPr>
          </w:p>
        </w:tc>
      </w:tr>
      <w:tr w:rsidR="00A573A3" w14:paraId="7DAF3127" w14:textId="77777777">
        <w:trPr>
          <w:trHeight w:val="331"/>
        </w:trPr>
        <w:tc>
          <w:tcPr>
            <w:tcW w:w="291" w:type="dxa"/>
            <w:vMerge w:val="restart"/>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5561305A" w14:textId="77777777" w:rsidR="00A573A3" w:rsidRDefault="003E7A86">
            <w:pPr>
              <w:ind w:left="-79"/>
              <w:jc w:val="center"/>
              <w:rPr>
                <w:b/>
                <w:bCs/>
                <w:color w:val="000000" w:themeColor="text1"/>
                <w:sz w:val="16"/>
                <w:szCs w:val="16"/>
              </w:rPr>
            </w:pPr>
            <w:r>
              <w:rPr>
                <w:b/>
                <w:bCs/>
                <w:color w:val="000000" w:themeColor="text1"/>
                <w:sz w:val="16"/>
                <w:szCs w:val="16"/>
              </w:rPr>
              <w:t>№ п./п.</w:t>
            </w:r>
          </w:p>
        </w:tc>
        <w:tc>
          <w:tcPr>
            <w:tcW w:w="6379" w:type="dxa"/>
            <w:gridSpan w:val="6"/>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C88E137" w14:textId="77777777" w:rsidR="00A573A3" w:rsidRDefault="003E7A86">
            <w:pPr>
              <w:jc w:val="center"/>
              <w:rPr>
                <w:b/>
                <w:bCs/>
                <w:color w:val="000000" w:themeColor="text1"/>
                <w:sz w:val="16"/>
                <w:szCs w:val="16"/>
              </w:rPr>
            </w:pPr>
            <w:r>
              <w:rPr>
                <w:b/>
                <w:bCs/>
                <w:color w:val="000000" w:themeColor="text1"/>
                <w:sz w:val="16"/>
                <w:szCs w:val="16"/>
              </w:rPr>
              <w:t>Информация об организации</w:t>
            </w:r>
          </w:p>
        </w:tc>
        <w:tc>
          <w:tcPr>
            <w:tcW w:w="425" w:type="dxa"/>
            <w:vMerge w:val="restart"/>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A34B067" w14:textId="77777777" w:rsidR="00A573A3" w:rsidRDefault="003E7A86">
            <w:pPr>
              <w:jc w:val="center"/>
              <w:rPr>
                <w:b/>
                <w:bCs/>
                <w:color w:val="000000" w:themeColor="text1"/>
                <w:sz w:val="16"/>
                <w:szCs w:val="16"/>
              </w:rPr>
            </w:pPr>
            <w:r>
              <w:rPr>
                <w:b/>
                <w:bCs/>
                <w:color w:val="000000" w:themeColor="text1"/>
                <w:sz w:val="16"/>
                <w:szCs w:val="16"/>
              </w:rPr>
              <w:t>**</w:t>
            </w:r>
          </w:p>
          <w:p w14:paraId="52604CD0"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8789" w:type="dxa"/>
            <w:gridSpan w:val="9"/>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36FA8E5" w14:textId="77777777" w:rsidR="00A573A3" w:rsidRDefault="003E7A86">
            <w:pPr>
              <w:jc w:val="center"/>
              <w:rPr>
                <w:b/>
                <w:bCs/>
                <w:color w:val="000000" w:themeColor="text1"/>
                <w:sz w:val="16"/>
                <w:szCs w:val="16"/>
              </w:rPr>
            </w:pPr>
            <w:r>
              <w:rPr>
                <w:b/>
                <w:bCs/>
                <w:color w:val="000000" w:themeColor="text1"/>
                <w:sz w:val="16"/>
                <w:szCs w:val="16"/>
              </w:rPr>
              <w:t>Информация о цепочке собственников организации (включая конечных бенефициаров)</w:t>
            </w:r>
          </w:p>
        </w:tc>
      </w:tr>
      <w:tr w:rsidR="00A573A3" w14:paraId="19294E04" w14:textId="77777777">
        <w:trPr>
          <w:trHeight w:val="847"/>
        </w:trPr>
        <w:tc>
          <w:tcPr>
            <w:tcW w:w="291" w:type="dxa"/>
            <w:vMerge/>
            <w:tcBorders>
              <w:top w:val="none" w:sz="4" w:space="0" w:color="000000"/>
              <w:left w:val="single" w:sz="8" w:space="0" w:color="auto"/>
              <w:bottom w:val="single" w:sz="8" w:space="0" w:color="auto"/>
              <w:right w:val="single" w:sz="8" w:space="0" w:color="auto"/>
            </w:tcBorders>
            <w:vAlign w:val="center"/>
          </w:tcPr>
          <w:p w14:paraId="44FDAED0" w14:textId="77777777" w:rsidR="00A573A3" w:rsidRDefault="00A573A3">
            <w:pPr>
              <w:rPr>
                <w:rFonts w:cs="Calibri"/>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3282EF6" w14:textId="77777777" w:rsidR="00A573A3" w:rsidRDefault="003E7A86">
            <w:pPr>
              <w:ind w:left="-108" w:right="-108"/>
              <w:jc w:val="center"/>
              <w:rPr>
                <w:b/>
                <w:bCs/>
                <w:color w:val="000000" w:themeColor="text1"/>
                <w:sz w:val="16"/>
                <w:szCs w:val="16"/>
              </w:rPr>
            </w:pPr>
            <w:r>
              <w:rPr>
                <w:b/>
                <w:bCs/>
                <w:color w:val="000000" w:themeColor="text1"/>
                <w:sz w:val="16"/>
                <w:szCs w:val="16"/>
              </w:rPr>
              <w:t>ИНН</w:t>
            </w: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79E858F" w14:textId="77777777" w:rsidR="00A573A3" w:rsidRDefault="003E7A86">
            <w:pPr>
              <w:ind w:left="-108" w:right="-108"/>
              <w:jc w:val="center"/>
              <w:rPr>
                <w:b/>
                <w:bCs/>
                <w:color w:val="000000" w:themeColor="text1"/>
                <w:sz w:val="16"/>
                <w:szCs w:val="16"/>
              </w:rPr>
            </w:pPr>
            <w:r>
              <w:rPr>
                <w:b/>
                <w:bCs/>
                <w:color w:val="000000" w:themeColor="text1"/>
                <w:sz w:val="16"/>
                <w:szCs w:val="16"/>
              </w:rPr>
              <w:t>ОГРН</w:t>
            </w: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77691E6" w14:textId="77777777" w:rsidR="00A573A3" w:rsidRDefault="003E7A86">
            <w:pPr>
              <w:ind w:left="-108" w:right="-108"/>
              <w:jc w:val="center"/>
              <w:rPr>
                <w:b/>
                <w:bCs/>
                <w:color w:val="000000" w:themeColor="text1"/>
                <w:sz w:val="16"/>
                <w:szCs w:val="16"/>
              </w:rPr>
            </w:pPr>
            <w:r>
              <w:rPr>
                <w:b/>
                <w:bCs/>
                <w:color w:val="000000" w:themeColor="text1"/>
                <w:sz w:val="16"/>
                <w:szCs w:val="16"/>
              </w:rPr>
              <w:t>Наименование краткое</w:t>
            </w: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AC7DAF5" w14:textId="77777777" w:rsidR="00A573A3" w:rsidRDefault="003E7A86">
            <w:pPr>
              <w:ind w:left="-108" w:right="-108"/>
              <w:jc w:val="center"/>
              <w:rPr>
                <w:b/>
                <w:bCs/>
                <w:color w:val="000000" w:themeColor="text1"/>
                <w:sz w:val="16"/>
                <w:szCs w:val="16"/>
              </w:rPr>
            </w:pPr>
            <w:r>
              <w:rPr>
                <w:b/>
                <w:bCs/>
                <w:color w:val="000000" w:themeColor="text1"/>
                <w:sz w:val="16"/>
                <w:szCs w:val="16"/>
              </w:rPr>
              <w:t>Код ОКВЭД</w:t>
            </w: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0279789" w14:textId="77777777" w:rsidR="00A573A3" w:rsidRDefault="003E7A86">
            <w:pPr>
              <w:ind w:left="-108" w:right="-108"/>
              <w:jc w:val="center"/>
              <w:rPr>
                <w:b/>
                <w:bCs/>
                <w:color w:val="000000" w:themeColor="text1"/>
                <w:sz w:val="16"/>
                <w:szCs w:val="16"/>
              </w:rPr>
            </w:pPr>
            <w:r>
              <w:rPr>
                <w:b/>
                <w:bCs/>
                <w:color w:val="000000" w:themeColor="text1"/>
                <w:sz w:val="16"/>
                <w:szCs w:val="16"/>
              </w:rPr>
              <w:t>Ф.И.О. руководителя</w:t>
            </w: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9ED34E3" w14:textId="77777777" w:rsidR="00A573A3" w:rsidRDefault="003E7A86">
            <w:pPr>
              <w:ind w:left="-108" w:right="-108"/>
              <w:jc w:val="center"/>
              <w:rPr>
                <w:b/>
                <w:bCs/>
                <w:color w:val="000000" w:themeColor="text1"/>
                <w:sz w:val="16"/>
                <w:szCs w:val="16"/>
              </w:rPr>
            </w:pPr>
            <w:r>
              <w:rPr>
                <w:b/>
                <w:bCs/>
                <w:color w:val="000000" w:themeColor="text1"/>
                <w:sz w:val="16"/>
                <w:szCs w:val="16"/>
              </w:rPr>
              <w:t>Серия и номер документа, удостоверяющего личность руководителя</w:t>
            </w:r>
          </w:p>
        </w:tc>
        <w:tc>
          <w:tcPr>
            <w:tcW w:w="425" w:type="dxa"/>
            <w:vMerge/>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C12EBAB" w14:textId="77777777" w:rsidR="00A573A3" w:rsidRDefault="00A573A3">
            <w:pPr>
              <w:rPr>
                <w:rFonts w:cs="Calibri"/>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CE7B4B3" w14:textId="77777777" w:rsidR="00A573A3" w:rsidRDefault="003E7A86">
            <w:pPr>
              <w:ind w:left="-108" w:right="-108"/>
              <w:jc w:val="center"/>
              <w:rPr>
                <w:b/>
                <w:bCs/>
                <w:color w:val="000000" w:themeColor="text1"/>
                <w:sz w:val="16"/>
                <w:szCs w:val="16"/>
              </w:rPr>
            </w:pPr>
            <w:r>
              <w:rPr>
                <w:b/>
                <w:bCs/>
                <w:color w:val="000000" w:themeColor="text1"/>
                <w:sz w:val="16"/>
                <w:szCs w:val="16"/>
              </w:rPr>
              <w:t>ИНН</w:t>
            </w: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00BE5A3" w14:textId="77777777" w:rsidR="00A573A3" w:rsidRDefault="003E7A86">
            <w:pPr>
              <w:ind w:left="-108" w:right="-108"/>
              <w:jc w:val="center"/>
              <w:rPr>
                <w:b/>
                <w:bCs/>
                <w:color w:val="000000" w:themeColor="text1"/>
                <w:sz w:val="16"/>
                <w:szCs w:val="16"/>
              </w:rPr>
            </w:pPr>
            <w:r>
              <w:rPr>
                <w:b/>
                <w:bCs/>
                <w:color w:val="000000" w:themeColor="text1"/>
                <w:sz w:val="16"/>
                <w:szCs w:val="16"/>
              </w:rPr>
              <w:t>ОГРН</w:t>
            </w: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37550F1" w14:textId="77777777" w:rsidR="00A573A3" w:rsidRDefault="003E7A86">
            <w:pPr>
              <w:ind w:left="-108" w:right="-108"/>
              <w:jc w:val="center"/>
              <w:rPr>
                <w:b/>
                <w:bCs/>
                <w:color w:val="000000" w:themeColor="text1"/>
                <w:sz w:val="16"/>
                <w:szCs w:val="16"/>
              </w:rPr>
            </w:pPr>
            <w:r>
              <w:rPr>
                <w:b/>
                <w:bCs/>
                <w:color w:val="000000" w:themeColor="text1"/>
                <w:sz w:val="16"/>
                <w:szCs w:val="16"/>
              </w:rPr>
              <w:t>Наименование /ФИО</w:t>
            </w: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6AF0645" w14:textId="77777777" w:rsidR="00A573A3" w:rsidRDefault="003E7A86">
            <w:pPr>
              <w:ind w:left="-108" w:right="-108"/>
              <w:jc w:val="center"/>
              <w:rPr>
                <w:b/>
                <w:bCs/>
                <w:color w:val="000000" w:themeColor="text1"/>
                <w:sz w:val="16"/>
                <w:szCs w:val="16"/>
              </w:rPr>
            </w:pPr>
            <w:r>
              <w:rPr>
                <w:b/>
                <w:bCs/>
                <w:color w:val="000000" w:themeColor="text1"/>
                <w:sz w:val="16"/>
                <w:szCs w:val="16"/>
              </w:rPr>
              <w:t>Адрес регистрации</w:t>
            </w: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3904894" w14:textId="77777777" w:rsidR="00A573A3" w:rsidRDefault="003E7A86">
            <w:pPr>
              <w:ind w:left="-108" w:right="-108"/>
              <w:jc w:val="center"/>
              <w:rPr>
                <w:b/>
                <w:bCs/>
                <w:color w:val="000000" w:themeColor="text1"/>
                <w:sz w:val="16"/>
                <w:szCs w:val="16"/>
              </w:rPr>
            </w:pPr>
            <w:r>
              <w:rPr>
                <w:b/>
                <w:bCs/>
                <w:color w:val="000000" w:themeColor="text1"/>
                <w:sz w:val="16"/>
                <w:szCs w:val="16"/>
              </w:rPr>
              <w:t>Серия и номер документа, удостоверяющего личность (для физ. лиц)</w:t>
            </w: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13D227D" w14:textId="77777777" w:rsidR="00A573A3" w:rsidRDefault="003E7A86">
            <w:pPr>
              <w:ind w:left="-108" w:right="-108"/>
              <w:jc w:val="center"/>
              <w:rPr>
                <w:b/>
                <w:bCs/>
                <w:color w:val="000000" w:themeColor="text1"/>
                <w:sz w:val="16"/>
                <w:szCs w:val="16"/>
              </w:rPr>
            </w:pPr>
            <w:r>
              <w:rPr>
                <w:b/>
                <w:bCs/>
                <w:color w:val="000000" w:themeColor="text1"/>
                <w:sz w:val="16"/>
                <w:szCs w:val="16"/>
              </w:rPr>
              <w:t>Руководитель/ участник/ акционер/ бенефициар</w:t>
            </w: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161159D" w14:textId="77777777" w:rsidR="00A573A3" w:rsidRDefault="003E7A86">
            <w:pPr>
              <w:ind w:left="-108" w:right="-108"/>
              <w:jc w:val="center"/>
              <w:rPr>
                <w:b/>
                <w:bCs/>
                <w:color w:val="000000" w:themeColor="text1"/>
                <w:sz w:val="16"/>
                <w:szCs w:val="16"/>
              </w:rPr>
            </w:pPr>
            <w:r>
              <w:rPr>
                <w:b/>
                <w:bCs/>
                <w:color w:val="000000" w:themeColor="text1"/>
                <w:sz w:val="16"/>
                <w:szCs w:val="16"/>
              </w:rPr>
              <w:t xml:space="preserve">Размер доли (для участников/ акционеров/ бенефициаров) </w:t>
            </w: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86F9C9" w14:textId="77777777" w:rsidR="00A573A3" w:rsidRDefault="003E7A86">
            <w:pPr>
              <w:ind w:left="-108" w:right="-108"/>
              <w:jc w:val="center"/>
              <w:rPr>
                <w:b/>
                <w:bCs/>
                <w:color w:val="000000" w:themeColor="text1"/>
                <w:sz w:val="16"/>
                <w:szCs w:val="16"/>
              </w:rPr>
            </w:pPr>
            <w:r>
              <w:rPr>
                <w:b/>
                <w:bCs/>
                <w:color w:val="000000" w:themeColor="text1"/>
                <w:sz w:val="16"/>
                <w:szCs w:val="16"/>
              </w:rPr>
              <w:t>Информация о подтверждающих документах (наименование, реквизиты и т.д.)***</w:t>
            </w:r>
          </w:p>
        </w:tc>
      </w:tr>
      <w:tr w:rsidR="00A573A3" w14:paraId="282D1920" w14:textId="77777777">
        <w:trPr>
          <w:trHeight w:val="225"/>
        </w:trPr>
        <w:tc>
          <w:tcPr>
            <w:tcW w:w="291" w:type="dxa"/>
            <w:tcBorders>
              <w:top w:val="none" w:sz="4" w:space="0" w:color="000000"/>
              <w:left w:val="single" w:sz="8" w:space="0" w:color="auto"/>
              <w:bottom w:val="none" w:sz="4" w:space="0" w:color="000000"/>
              <w:right w:val="single" w:sz="8" w:space="0" w:color="auto"/>
            </w:tcBorders>
            <w:shd w:val="clear" w:color="auto" w:fill="FFFFFF"/>
            <w:tcMar>
              <w:top w:w="0" w:type="dxa"/>
              <w:left w:w="108" w:type="dxa"/>
              <w:bottom w:w="0" w:type="dxa"/>
              <w:right w:w="108" w:type="dxa"/>
            </w:tcMar>
            <w:vAlign w:val="center"/>
          </w:tcPr>
          <w:p w14:paraId="60A2B98E" w14:textId="77777777" w:rsidR="00A573A3" w:rsidRDefault="003E7A86">
            <w:pPr>
              <w:ind w:left="-79"/>
              <w:jc w:val="center"/>
              <w:rPr>
                <w:b/>
                <w:bCs/>
                <w:color w:val="000000" w:themeColor="text1"/>
                <w:sz w:val="16"/>
                <w:szCs w:val="16"/>
              </w:rPr>
            </w:pPr>
            <w:r>
              <w:rPr>
                <w:b/>
                <w:bCs/>
                <w:color w:val="000000" w:themeColor="text1"/>
                <w:sz w:val="16"/>
                <w:szCs w:val="16"/>
              </w:rPr>
              <w:t>1</w:t>
            </w:r>
          </w:p>
        </w:tc>
        <w:tc>
          <w:tcPr>
            <w:tcW w:w="992"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5DB56F13" w14:textId="77777777" w:rsidR="00A573A3" w:rsidRDefault="003E7A86">
            <w:pPr>
              <w:jc w:val="center"/>
              <w:rPr>
                <w:b/>
                <w:bCs/>
                <w:color w:val="000000" w:themeColor="text1"/>
                <w:sz w:val="16"/>
                <w:szCs w:val="16"/>
              </w:rPr>
            </w:pPr>
            <w:r>
              <w:rPr>
                <w:b/>
                <w:bCs/>
                <w:color w:val="000000" w:themeColor="text1"/>
                <w:sz w:val="16"/>
                <w:szCs w:val="16"/>
              </w:rPr>
              <w:t>2</w:t>
            </w:r>
          </w:p>
        </w:tc>
        <w:tc>
          <w:tcPr>
            <w:tcW w:w="1135"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14731AB9" w14:textId="77777777" w:rsidR="00A573A3" w:rsidRDefault="003E7A86">
            <w:pPr>
              <w:jc w:val="center"/>
              <w:rPr>
                <w:b/>
                <w:bCs/>
                <w:color w:val="000000" w:themeColor="text1"/>
                <w:sz w:val="16"/>
                <w:szCs w:val="16"/>
              </w:rPr>
            </w:pPr>
            <w:r>
              <w:rPr>
                <w:b/>
                <w:bCs/>
                <w:color w:val="000000" w:themeColor="text1"/>
                <w:sz w:val="16"/>
                <w:szCs w:val="16"/>
              </w:rPr>
              <w:t>3</w:t>
            </w:r>
          </w:p>
        </w:tc>
        <w:tc>
          <w:tcPr>
            <w:tcW w:w="1134"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1ED4F77D" w14:textId="77777777" w:rsidR="00A573A3" w:rsidRDefault="003E7A86">
            <w:pPr>
              <w:jc w:val="center"/>
              <w:rPr>
                <w:b/>
                <w:bCs/>
                <w:color w:val="000000" w:themeColor="text1"/>
                <w:sz w:val="16"/>
                <w:szCs w:val="16"/>
              </w:rPr>
            </w:pPr>
            <w:r>
              <w:rPr>
                <w:b/>
                <w:bCs/>
                <w:color w:val="000000" w:themeColor="text1"/>
                <w:sz w:val="16"/>
                <w:szCs w:val="16"/>
              </w:rPr>
              <w:t>4</w:t>
            </w:r>
          </w:p>
        </w:tc>
        <w:tc>
          <w:tcPr>
            <w:tcW w:w="850"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6B272670" w14:textId="77777777" w:rsidR="00A573A3" w:rsidRDefault="003E7A86">
            <w:pPr>
              <w:jc w:val="center"/>
              <w:rPr>
                <w:b/>
                <w:bCs/>
                <w:color w:val="000000" w:themeColor="text1"/>
                <w:sz w:val="16"/>
                <w:szCs w:val="16"/>
              </w:rPr>
            </w:pPr>
            <w:r>
              <w:rPr>
                <w:b/>
                <w:bCs/>
                <w:color w:val="000000" w:themeColor="text1"/>
                <w:sz w:val="16"/>
                <w:szCs w:val="16"/>
              </w:rPr>
              <w:t>5</w:t>
            </w:r>
          </w:p>
        </w:tc>
        <w:tc>
          <w:tcPr>
            <w:tcW w:w="1134"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57FA8116" w14:textId="77777777" w:rsidR="00A573A3" w:rsidRDefault="003E7A86">
            <w:pPr>
              <w:jc w:val="center"/>
              <w:rPr>
                <w:b/>
                <w:bCs/>
                <w:color w:val="000000" w:themeColor="text1"/>
                <w:sz w:val="16"/>
                <w:szCs w:val="16"/>
              </w:rPr>
            </w:pPr>
            <w:r>
              <w:rPr>
                <w:b/>
                <w:bCs/>
                <w:color w:val="000000" w:themeColor="text1"/>
                <w:sz w:val="16"/>
                <w:szCs w:val="16"/>
              </w:rPr>
              <w:t>6</w:t>
            </w:r>
          </w:p>
        </w:tc>
        <w:tc>
          <w:tcPr>
            <w:tcW w:w="1134" w:type="dxa"/>
            <w:tcBorders>
              <w:top w:val="none" w:sz="4" w:space="0" w:color="000000"/>
              <w:left w:val="none" w:sz="4" w:space="0" w:color="000000"/>
              <w:bottom w:val="none" w:sz="4" w:space="0" w:color="000000"/>
              <w:right w:val="single" w:sz="8" w:space="0" w:color="auto"/>
            </w:tcBorders>
            <w:shd w:val="clear" w:color="auto" w:fill="FFFFFF"/>
            <w:tcMar>
              <w:top w:w="0" w:type="dxa"/>
              <w:left w:w="108" w:type="dxa"/>
              <w:bottom w:w="0" w:type="dxa"/>
              <w:right w:w="108" w:type="dxa"/>
            </w:tcMar>
            <w:vAlign w:val="center"/>
          </w:tcPr>
          <w:p w14:paraId="40370022" w14:textId="77777777" w:rsidR="00A573A3" w:rsidRDefault="003E7A86">
            <w:pPr>
              <w:jc w:val="center"/>
              <w:rPr>
                <w:b/>
                <w:bCs/>
                <w:color w:val="000000" w:themeColor="text1"/>
                <w:sz w:val="16"/>
                <w:szCs w:val="16"/>
              </w:rPr>
            </w:pPr>
            <w:r>
              <w:rPr>
                <w:b/>
                <w:bCs/>
                <w:color w:val="000000" w:themeColor="text1"/>
                <w:sz w:val="16"/>
                <w:szCs w:val="16"/>
              </w:rPr>
              <w:t>7</w:t>
            </w:r>
          </w:p>
        </w:tc>
        <w:tc>
          <w:tcPr>
            <w:tcW w:w="425"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190CFBB6" w14:textId="77777777" w:rsidR="00A573A3" w:rsidRDefault="003E7A86">
            <w:pPr>
              <w:ind w:left="-105" w:right="-108"/>
              <w:jc w:val="center"/>
              <w:rPr>
                <w:b/>
                <w:bCs/>
                <w:color w:val="000000" w:themeColor="text1"/>
                <w:sz w:val="16"/>
                <w:szCs w:val="16"/>
              </w:rPr>
            </w:pPr>
            <w:r>
              <w:rPr>
                <w:b/>
                <w:bCs/>
                <w:color w:val="000000" w:themeColor="text1"/>
                <w:sz w:val="16"/>
                <w:szCs w:val="16"/>
              </w:rPr>
              <w:t>8</w:t>
            </w:r>
          </w:p>
        </w:tc>
        <w:tc>
          <w:tcPr>
            <w:tcW w:w="993"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2221230D" w14:textId="77777777" w:rsidR="00A573A3" w:rsidRDefault="003E7A86">
            <w:pPr>
              <w:jc w:val="center"/>
              <w:rPr>
                <w:b/>
                <w:bCs/>
                <w:color w:val="000000" w:themeColor="text1"/>
                <w:sz w:val="16"/>
                <w:szCs w:val="16"/>
              </w:rPr>
            </w:pPr>
            <w:r>
              <w:rPr>
                <w:b/>
                <w:bCs/>
                <w:color w:val="000000" w:themeColor="text1"/>
                <w:sz w:val="16"/>
                <w:szCs w:val="16"/>
              </w:rPr>
              <w:t>9</w:t>
            </w:r>
          </w:p>
        </w:tc>
        <w:tc>
          <w:tcPr>
            <w:tcW w:w="425"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6C4A6A75" w14:textId="77777777" w:rsidR="00A573A3" w:rsidRDefault="003E7A86">
            <w:pPr>
              <w:jc w:val="center"/>
              <w:rPr>
                <w:b/>
                <w:bCs/>
                <w:color w:val="000000" w:themeColor="text1"/>
                <w:sz w:val="16"/>
                <w:szCs w:val="16"/>
              </w:rPr>
            </w:pPr>
            <w:r>
              <w:rPr>
                <w:b/>
                <w:bCs/>
                <w:color w:val="000000" w:themeColor="text1"/>
                <w:sz w:val="16"/>
                <w:szCs w:val="16"/>
              </w:rPr>
              <w:t>10</w:t>
            </w:r>
          </w:p>
        </w:tc>
        <w:tc>
          <w:tcPr>
            <w:tcW w:w="1276"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7DE3084E" w14:textId="77777777" w:rsidR="00A573A3" w:rsidRDefault="003E7A86">
            <w:pPr>
              <w:jc w:val="center"/>
              <w:rPr>
                <w:b/>
                <w:bCs/>
                <w:color w:val="000000" w:themeColor="text1"/>
                <w:sz w:val="16"/>
                <w:szCs w:val="16"/>
              </w:rPr>
            </w:pPr>
            <w:r>
              <w:rPr>
                <w:b/>
                <w:bCs/>
                <w:color w:val="000000" w:themeColor="text1"/>
                <w:sz w:val="16"/>
                <w:szCs w:val="16"/>
              </w:rPr>
              <w:t>11</w:t>
            </w:r>
          </w:p>
        </w:tc>
        <w:tc>
          <w:tcPr>
            <w:tcW w:w="1559"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09C297A5" w14:textId="77777777" w:rsidR="00A573A3" w:rsidRDefault="003E7A86">
            <w:pPr>
              <w:jc w:val="center"/>
              <w:rPr>
                <w:b/>
                <w:bCs/>
                <w:color w:val="000000" w:themeColor="text1"/>
                <w:sz w:val="16"/>
                <w:szCs w:val="16"/>
              </w:rPr>
            </w:pPr>
            <w:r>
              <w:rPr>
                <w:b/>
                <w:bCs/>
                <w:color w:val="000000" w:themeColor="text1"/>
                <w:sz w:val="16"/>
                <w:szCs w:val="16"/>
              </w:rPr>
              <w:t>12</w:t>
            </w:r>
          </w:p>
        </w:tc>
        <w:tc>
          <w:tcPr>
            <w:tcW w:w="1276"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bottom"/>
          </w:tcPr>
          <w:p w14:paraId="0940396F" w14:textId="77777777" w:rsidR="00A573A3" w:rsidRDefault="003E7A86">
            <w:pPr>
              <w:jc w:val="center"/>
              <w:rPr>
                <w:b/>
                <w:bCs/>
                <w:color w:val="000000" w:themeColor="text1"/>
                <w:sz w:val="16"/>
                <w:szCs w:val="16"/>
              </w:rPr>
            </w:pPr>
            <w:r>
              <w:rPr>
                <w:b/>
                <w:bCs/>
                <w:color w:val="000000" w:themeColor="text1"/>
                <w:sz w:val="16"/>
                <w:szCs w:val="16"/>
              </w:rPr>
              <w:t>13</w:t>
            </w:r>
          </w:p>
        </w:tc>
        <w:tc>
          <w:tcPr>
            <w:tcW w:w="992"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center"/>
          </w:tcPr>
          <w:p w14:paraId="7FE81C68" w14:textId="77777777" w:rsidR="00A573A3" w:rsidRDefault="003E7A86">
            <w:pPr>
              <w:jc w:val="center"/>
              <w:rPr>
                <w:b/>
                <w:bCs/>
                <w:color w:val="000000" w:themeColor="text1"/>
                <w:sz w:val="16"/>
                <w:szCs w:val="16"/>
              </w:rPr>
            </w:pPr>
            <w:r>
              <w:rPr>
                <w:b/>
                <w:bCs/>
                <w:color w:val="000000" w:themeColor="text1"/>
                <w:sz w:val="16"/>
                <w:szCs w:val="16"/>
              </w:rPr>
              <w:t>14</w:t>
            </w:r>
          </w:p>
        </w:tc>
        <w:tc>
          <w:tcPr>
            <w:tcW w:w="992" w:type="dxa"/>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vAlign w:val="bottom"/>
          </w:tcPr>
          <w:p w14:paraId="0696ADC2" w14:textId="77777777" w:rsidR="00A573A3" w:rsidRDefault="003E7A86">
            <w:pPr>
              <w:jc w:val="center"/>
              <w:rPr>
                <w:color w:val="000000" w:themeColor="text1"/>
                <w:sz w:val="16"/>
                <w:szCs w:val="16"/>
              </w:rPr>
            </w:pPr>
            <w:r>
              <w:rPr>
                <w:b/>
                <w:bCs/>
                <w:color w:val="000000" w:themeColor="text1"/>
                <w:sz w:val="16"/>
                <w:szCs w:val="16"/>
              </w:rPr>
              <w:t>15</w:t>
            </w:r>
          </w:p>
        </w:tc>
        <w:tc>
          <w:tcPr>
            <w:tcW w:w="1276" w:type="dxa"/>
            <w:gridSpan w:val="2"/>
            <w:tcBorders>
              <w:top w:val="none" w:sz="4" w:space="0" w:color="000000"/>
              <w:left w:val="none" w:sz="4" w:space="0" w:color="000000"/>
              <w:bottom w:val="none" w:sz="4" w:space="0" w:color="000000"/>
              <w:right w:val="single" w:sz="8" w:space="0" w:color="auto"/>
            </w:tcBorders>
            <w:tcMar>
              <w:top w:w="0" w:type="dxa"/>
              <w:left w:w="108" w:type="dxa"/>
              <w:bottom w:w="0" w:type="dxa"/>
              <w:right w:w="108" w:type="dxa"/>
            </w:tcMar>
          </w:tcPr>
          <w:p w14:paraId="5D949536" w14:textId="77777777" w:rsidR="00A573A3" w:rsidRDefault="003E7A86">
            <w:pPr>
              <w:jc w:val="center"/>
              <w:rPr>
                <w:b/>
                <w:bCs/>
                <w:color w:val="000000" w:themeColor="text1"/>
                <w:sz w:val="16"/>
                <w:szCs w:val="16"/>
                <w:lang w:val="en-US"/>
              </w:rPr>
            </w:pPr>
            <w:r>
              <w:rPr>
                <w:b/>
                <w:bCs/>
                <w:color w:val="000000" w:themeColor="text1"/>
                <w:sz w:val="16"/>
                <w:szCs w:val="16"/>
                <w:lang w:val="en-US"/>
              </w:rPr>
              <w:t>16</w:t>
            </w:r>
          </w:p>
        </w:tc>
      </w:tr>
      <w:tr w:rsidR="00A573A3" w14:paraId="578A4EBA"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529B8A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C9E3C02"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D70E1E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E98530E"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4B739F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438B36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E47EA29"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7EEFC03" w14:textId="77777777" w:rsidR="00A573A3" w:rsidRDefault="00A573A3">
            <w:pPr>
              <w:jc w:val="center"/>
              <w:rPr>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646E61E"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8F6DD5F"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1976280"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7AA8BEF"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64C73BF2"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A5390F3"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02EC928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BEB749" w14:textId="77777777" w:rsidR="00A573A3" w:rsidRDefault="00A573A3">
            <w:pPr>
              <w:jc w:val="center"/>
              <w:rPr>
                <w:b/>
                <w:bCs/>
                <w:color w:val="000000" w:themeColor="text1"/>
                <w:sz w:val="16"/>
                <w:szCs w:val="16"/>
              </w:rPr>
            </w:pPr>
          </w:p>
        </w:tc>
      </w:tr>
      <w:tr w:rsidR="00A573A3" w14:paraId="05B502D1"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FFB12EE"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E121ABE"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7989C4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4AF2A0D"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EED16A8"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88AEE04"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4D9F820"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910DA50" w14:textId="77777777" w:rsidR="00A573A3" w:rsidRDefault="00A573A3">
            <w:pPr>
              <w:jc w:val="center"/>
              <w:rPr>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693FE1D"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6886A3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A5F84F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D7DC2E9"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3CAB5F27"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56E3456"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3FDA8090"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82EC6E" w14:textId="77777777" w:rsidR="00A573A3" w:rsidRDefault="00A573A3">
            <w:pPr>
              <w:jc w:val="center"/>
              <w:rPr>
                <w:b/>
                <w:bCs/>
                <w:color w:val="000000" w:themeColor="text1"/>
                <w:sz w:val="16"/>
                <w:szCs w:val="16"/>
              </w:rPr>
            </w:pPr>
          </w:p>
        </w:tc>
      </w:tr>
      <w:tr w:rsidR="00A573A3" w14:paraId="48F8B430"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C39D103"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11425B3"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CF7140E"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DC91043"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581B681"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C43366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989CD9A"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6A166C9" w14:textId="77777777" w:rsidR="00A573A3" w:rsidRDefault="003E7A86">
            <w:pPr>
              <w:ind w:left="-105" w:right="-108"/>
              <w:jc w:val="center"/>
              <w:rPr>
                <w:b/>
                <w:bCs/>
                <w:color w:val="000000" w:themeColor="text1"/>
                <w:sz w:val="16"/>
                <w:szCs w:val="16"/>
              </w:rPr>
            </w:pPr>
            <w:r>
              <w:rPr>
                <w:b/>
                <w:bCs/>
                <w:color w:val="000000" w:themeColor="text1"/>
                <w:sz w:val="16"/>
                <w:szCs w:val="16"/>
              </w:rPr>
              <w:t>1.1.1</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8F0FEB1"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067A5B2"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34C4586"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01417C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2DE1B92A"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78941BF"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77AC0CC8"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E73510A" w14:textId="77777777" w:rsidR="00A573A3" w:rsidRDefault="00A573A3">
            <w:pPr>
              <w:jc w:val="center"/>
              <w:rPr>
                <w:b/>
                <w:bCs/>
                <w:color w:val="000000" w:themeColor="text1"/>
                <w:sz w:val="16"/>
                <w:szCs w:val="16"/>
              </w:rPr>
            </w:pPr>
          </w:p>
        </w:tc>
      </w:tr>
      <w:tr w:rsidR="00A573A3" w14:paraId="1BF85024"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8258130"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1D9C98F"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B16327D"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D9BC072"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B32C9DA"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676946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E26FB19"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87BA7DA" w14:textId="77777777" w:rsidR="00A573A3" w:rsidRDefault="003E7A86">
            <w:pPr>
              <w:ind w:left="-105" w:right="-108"/>
              <w:jc w:val="center"/>
              <w:rPr>
                <w:b/>
                <w:bCs/>
                <w:color w:val="000000" w:themeColor="text1"/>
                <w:sz w:val="16"/>
                <w:szCs w:val="16"/>
              </w:rPr>
            </w:pPr>
            <w:r>
              <w:rPr>
                <w:b/>
                <w:bCs/>
                <w:color w:val="000000" w:themeColor="text1"/>
                <w:sz w:val="16"/>
                <w:szCs w:val="16"/>
              </w:rPr>
              <w:t>1.1.2</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AE331C2"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8F8B7F7"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8B66C6D"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96A6870"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02357E89"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9440C5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229A0C6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DB592A" w14:textId="77777777" w:rsidR="00A573A3" w:rsidRDefault="00A573A3">
            <w:pPr>
              <w:jc w:val="center"/>
              <w:rPr>
                <w:b/>
                <w:bCs/>
                <w:color w:val="000000" w:themeColor="text1"/>
                <w:sz w:val="16"/>
                <w:szCs w:val="16"/>
              </w:rPr>
            </w:pPr>
          </w:p>
        </w:tc>
      </w:tr>
      <w:tr w:rsidR="00A573A3" w14:paraId="181D99C4"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0272B2E"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9B03CBC"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916B48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718ED79"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25AFE8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7E3EE3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E35A385"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ACEF75D" w14:textId="77777777" w:rsidR="00A573A3" w:rsidRDefault="003E7A86">
            <w:pPr>
              <w:ind w:left="-105" w:right="-108"/>
              <w:jc w:val="center"/>
              <w:rPr>
                <w:b/>
                <w:bCs/>
                <w:color w:val="000000" w:themeColor="text1"/>
                <w:sz w:val="16"/>
                <w:szCs w:val="16"/>
              </w:rPr>
            </w:pPr>
            <w:r>
              <w:rPr>
                <w:b/>
                <w:bCs/>
                <w:color w:val="000000" w:themeColor="text1"/>
                <w:sz w:val="16"/>
                <w:szCs w:val="16"/>
              </w:rPr>
              <w:t>1.1.3</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0F480A7"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EF866A7"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A86E24C"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13A437F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1E045EC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8B46317"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2B4A33B0"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ADA19B" w14:textId="77777777" w:rsidR="00A573A3" w:rsidRDefault="00A573A3">
            <w:pPr>
              <w:jc w:val="center"/>
              <w:rPr>
                <w:b/>
                <w:bCs/>
                <w:color w:val="000000" w:themeColor="text1"/>
                <w:sz w:val="16"/>
                <w:szCs w:val="16"/>
              </w:rPr>
            </w:pPr>
          </w:p>
        </w:tc>
      </w:tr>
      <w:tr w:rsidR="00A573A3" w14:paraId="3CB68D19"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2A0C19B"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2C302323"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DC0C8A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77DED827"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B174B6D"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07B566CC"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55355D8D"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B52C1F6" w14:textId="77777777" w:rsidR="00A573A3" w:rsidRDefault="003E7A86">
            <w:pPr>
              <w:ind w:left="-105" w:right="-108"/>
              <w:jc w:val="center"/>
              <w:rPr>
                <w:b/>
                <w:bCs/>
                <w:color w:val="000000" w:themeColor="text1"/>
                <w:sz w:val="16"/>
                <w:szCs w:val="16"/>
              </w:rPr>
            </w:pPr>
            <w:r>
              <w:rPr>
                <w:b/>
                <w:bCs/>
                <w:color w:val="000000" w:themeColor="text1"/>
                <w:sz w:val="16"/>
                <w:szCs w:val="16"/>
              </w:rPr>
              <w:t>1.1.3.1</w:t>
            </w: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0E7EF1B"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CCCB8A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4D489F9"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48BE153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3F4086D8"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2981D839"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7550CEAE"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15F075" w14:textId="77777777" w:rsidR="00A573A3" w:rsidRDefault="00A573A3">
            <w:pPr>
              <w:jc w:val="center"/>
              <w:rPr>
                <w:b/>
                <w:bCs/>
                <w:color w:val="000000" w:themeColor="text1"/>
                <w:sz w:val="16"/>
                <w:szCs w:val="16"/>
              </w:rPr>
            </w:pPr>
          </w:p>
        </w:tc>
      </w:tr>
      <w:tr w:rsidR="00A573A3" w14:paraId="24451F5F"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424FD4B2"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B9F77A0"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FBCE91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D484CB7"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9B3C51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09D27E5"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81077E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AD48834" w14:textId="77777777" w:rsidR="00A573A3" w:rsidRDefault="003E7A86">
            <w:pPr>
              <w:ind w:left="-105" w:right="-108"/>
              <w:jc w:val="center"/>
              <w:rPr>
                <w:b/>
                <w:bCs/>
                <w:color w:val="000000" w:themeColor="text1"/>
                <w:sz w:val="16"/>
                <w:szCs w:val="16"/>
              </w:rPr>
            </w:pPr>
            <w:r>
              <w:rPr>
                <w:b/>
                <w:bCs/>
                <w:color w:val="000000" w:themeColor="text1"/>
                <w:sz w:val="16"/>
                <w:szCs w:val="16"/>
              </w:rPr>
              <w:t>1.1.3.2</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679D79C"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B512F4C"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4905638"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048737E"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68377C0"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C95C57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48C508FF"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49F70344" w14:textId="77777777" w:rsidR="00A573A3" w:rsidRDefault="00A573A3">
            <w:pPr>
              <w:jc w:val="center"/>
              <w:rPr>
                <w:b/>
                <w:bCs/>
                <w:color w:val="000000" w:themeColor="text1"/>
                <w:sz w:val="16"/>
                <w:szCs w:val="16"/>
              </w:rPr>
            </w:pPr>
          </w:p>
        </w:tc>
      </w:tr>
      <w:tr w:rsidR="00A573A3" w14:paraId="57920522"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0AD146EC"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99A832F"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7A7656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BEB387A"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9E28267"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1B17A58"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0AF3C0A"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D9F1CB4"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C1D13C2"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28BE8AC"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C69D73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3732750"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3B7EDF9"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2312EFE"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3E48F55"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125B672E" w14:textId="77777777" w:rsidR="00A573A3" w:rsidRDefault="00A573A3">
            <w:pPr>
              <w:jc w:val="center"/>
              <w:rPr>
                <w:b/>
                <w:bCs/>
                <w:color w:val="000000" w:themeColor="text1"/>
                <w:sz w:val="16"/>
                <w:szCs w:val="16"/>
              </w:rPr>
            </w:pPr>
          </w:p>
        </w:tc>
      </w:tr>
      <w:tr w:rsidR="00A573A3" w14:paraId="53B1B4EA"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17DBD6C0"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67CA3EB7"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4D4F0C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827187C"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EE2F402"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3B7DBF3"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F7DD057"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8AE9C5C" w14:textId="77777777" w:rsidR="00A573A3" w:rsidRDefault="003E7A86">
            <w:pPr>
              <w:ind w:left="-105" w:right="-108"/>
              <w:jc w:val="center"/>
              <w:rPr>
                <w:b/>
                <w:bCs/>
                <w:color w:val="000000" w:themeColor="text1"/>
                <w:sz w:val="16"/>
                <w:szCs w:val="16"/>
              </w:rPr>
            </w:pPr>
            <w:r>
              <w:rPr>
                <w:b/>
                <w:bCs/>
                <w:color w:val="000000" w:themeColor="text1"/>
                <w:sz w:val="16"/>
                <w:szCs w:val="16"/>
              </w:rPr>
              <w:t>1.2</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DB1278C"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047138F"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1C6056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4CB1471"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DDC17D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F8B05B1"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436643C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4543C38C" w14:textId="77777777" w:rsidR="00A573A3" w:rsidRDefault="00A573A3">
            <w:pPr>
              <w:jc w:val="center"/>
              <w:rPr>
                <w:b/>
                <w:bCs/>
                <w:color w:val="000000" w:themeColor="text1"/>
                <w:sz w:val="16"/>
                <w:szCs w:val="16"/>
              </w:rPr>
            </w:pPr>
          </w:p>
        </w:tc>
      </w:tr>
      <w:tr w:rsidR="00A573A3" w14:paraId="38DC5025"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637653C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D7963F8"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4FCF70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79DFB39"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2BB8336"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EA58FBA"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08795A2"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C843123" w14:textId="77777777" w:rsidR="00A573A3" w:rsidRDefault="003E7A86">
            <w:pPr>
              <w:ind w:left="-105" w:right="-108"/>
              <w:jc w:val="center"/>
              <w:rPr>
                <w:b/>
                <w:bCs/>
                <w:color w:val="000000" w:themeColor="text1"/>
                <w:sz w:val="16"/>
                <w:szCs w:val="16"/>
              </w:rPr>
            </w:pPr>
            <w:r>
              <w:rPr>
                <w:b/>
                <w:bCs/>
                <w:color w:val="000000" w:themeColor="text1"/>
                <w:sz w:val="16"/>
                <w:szCs w:val="16"/>
              </w:rPr>
              <w:t>1.2.1</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65DB18E"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3716403"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0168F40"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C823AA6"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B10FF8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6286E1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1814F041"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7651BD69" w14:textId="77777777" w:rsidR="00A573A3" w:rsidRDefault="00A573A3">
            <w:pPr>
              <w:jc w:val="center"/>
              <w:rPr>
                <w:b/>
                <w:bCs/>
                <w:color w:val="000000" w:themeColor="text1"/>
                <w:sz w:val="16"/>
                <w:szCs w:val="16"/>
              </w:rPr>
            </w:pPr>
          </w:p>
        </w:tc>
      </w:tr>
      <w:tr w:rsidR="00A573A3" w14:paraId="2B57F5FE"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76FB5D9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442C5B2"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0A7151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4E185AD"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AD201A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59672A1"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7B87A3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B35166D" w14:textId="77777777" w:rsidR="00A573A3" w:rsidRDefault="003E7A86">
            <w:pPr>
              <w:ind w:left="-105" w:right="-108"/>
              <w:jc w:val="center"/>
              <w:rPr>
                <w:b/>
                <w:bCs/>
                <w:color w:val="000000" w:themeColor="text1"/>
                <w:sz w:val="16"/>
                <w:szCs w:val="16"/>
              </w:rPr>
            </w:pPr>
            <w:r>
              <w:rPr>
                <w:b/>
                <w:bCs/>
                <w:color w:val="000000" w:themeColor="text1"/>
                <w:sz w:val="16"/>
                <w:szCs w:val="16"/>
              </w:rPr>
              <w:t>1.2.2</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EAA1EE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F704C72"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231AB06"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67AD788"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1AB216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D2DFBBD"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81F2A6C"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1EAB43E2" w14:textId="77777777" w:rsidR="00A573A3" w:rsidRDefault="00A573A3">
            <w:pPr>
              <w:jc w:val="center"/>
              <w:rPr>
                <w:b/>
                <w:bCs/>
                <w:color w:val="000000" w:themeColor="text1"/>
                <w:sz w:val="16"/>
                <w:szCs w:val="16"/>
              </w:rPr>
            </w:pPr>
          </w:p>
        </w:tc>
      </w:tr>
      <w:tr w:rsidR="00A573A3" w14:paraId="78BEC83B"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6884D049"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A377781"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CF07AC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0A35294"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54A3BE46"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8C75A59"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2E1D6C9"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2CF99751" w14:textId="77777777" w:rsidR="00A573A3" w:rsidRDefault="003E7A86">
            <w:pPr>
              <w:ind w:left="-105" w:right="-108"/>
              <w:jc w:val="center"/>
              <w:rPr>
                <w:b/>
                <w:bCs/>
                <w:color w:val="000000" w:themeColor="text1"/>
                <w:sz w:val="16"/>
                <w:szCs w:val="16"/>
              </w:rPr>
            </w:pPr>
            <w:r>
              <w:rPr>
                <w:b/>
                <w:bCs/>
                <w:color w:val="000000" w:themeColor="text1"/>
                <w:sz w:val="16"/>
                <w:szCs w:val="16"/>
              </w:rPr>
              <w:t>1.2.3</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E2EBE0A"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23D7EA4"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C3040E7"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236CA44"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AFA5F5A"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228F8EE"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08E29842"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77F7CEA0" w14:textId="77777777" w:rsidR="00A573A3" w:rsidRDefault="00A573A3">
            <w:pPr>
              <w:jc w:val="center"/>
              <w:rPr>
                <w:b/>
                <w:bCs/>
                <w:color w:val="000000" w:themeColor="text1"/>
                <w:sz w:val="16"/>
                <w:szCs w:val="16"/>
              </w:rPr>
            </w:pPr>
          </w:p>
        </w:tc>
      </w:tr>
      <w:tr w:rsidR="00A573A3" w14:paraId="328A7EA8"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4A14863B"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06E5696"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3FC611A"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4260D85"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2E17086"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DA689EB"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905A98D"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946745D"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EEB1470"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B7BE1E2"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A9562BC"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6FF992A5"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47BC7AA"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2BA7AB30"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A5F0F87"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0BE385A3" w14:textId="77777777" w:rsidR="00A573A3" w:rsidRDefault="00A573A3">
            <w:pPr>
              <w:jc w:val="center"/>
              <w:rPr>
                <w:b/>
                <w:bCs/>
                <w:color w:val="000000" w:themeColor="text1"/>
                <w:sz w:val="16"/>
                <w:szCs w:val="16"/>
              </w:rPr>
            </w:pPr>
          </w:p>
        </w:tc>
      </w:tr>
      <w:tr w:rsidR="00A573A3" w14:paraId="0C7CDDA5"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0629AE9A"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81C0CEF"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728EF23"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86AE20A"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776E68AE"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61B2CD40"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2378FBC6"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35FA781" w14:textId="77777777" w:rsidR="00A573A3" w:rsidRDefault="003E7A86">
            <w:pPr>
              <w:ind w:left="-105" w:right="-108"/>
              <w:jc w:val="center"/>
              <w:rPr>
                <w:b/>
                <w:bCs/>
                <w:color w:val="000000" w:themeColor="text1"/>
                <w:sz w:val="16"/>
                <w:szCs w:val="16"/>
              </w:rPr>
            </w:pPr>
            <w:r>
              <w:rPr>
                <w:b/>
                <w:bCs/>
                <w:color w:val="000000" w:themeColor="text1"/>
                <w:sz w:val="16"/>
                <w:szCs w:val="16"/>
              </w:rPr>
              <w:t>1.3</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37A9F221"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DBAB5F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4EE4176E"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1F63A81C"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4D35092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6ACBB85"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2BA28016"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14188A43" w14:textId="77777777" w:rsidR="00A573A3" w:rsidRDefault="00A573A3">
            <w:pPr>
              <w:jc w:val="center"/>
              <w:rPr>
                <w:b/>
                <w:bCs/>
                <w:color w:val="000000" w:themeColor="text1"/>
                <w:sz w:val="16"/>
                <w:szCs w:val="16"/>
              </w:rPr>
            </w:pPr>
          </w:p>
        </w:tc>
      </w:tr>
      <w:tr w:rsidR="00A573A3" w14:paraId="78DAA1D7" w14:textId="77777777">
        <w:trPr>
          <w:trHeight w:val="225"/>
        </w:trPr>
        <w:tc>
          <w:tcPr>
            <w:tcW w:w="291" w:type="dxa"/>
            <w:tcBorders>
              <w:top w:val="none" w:sz="4" w:space="0" w:color="000000"/>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tcPr>
          <w:p w14:paraId="2D4FCA59"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69129624"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0916CCCE"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ABBB9A0"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1ECD1135"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3C19EF2D"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000000"/>
              <w:right w:val="single" w:sz="8" w:space="0" w:color="auto"/>
            </w:tcBorders>
            <w:shd w:val="clear" w:color="auto" w:fill="FFFFFF"/>
            <w:tcMar>
              <w:top w:w="0" w:type="dxa"/>
              <w:left w:w="108" w:type="dxa"/>
              <w:bottom w:w="0" w:type="dxa"/>
              <w:right w:w="108" w:type="dxa"/>
            </w:tcMar>
            <w:vAlign w:val="center"/>
          </w:tcPr>
          <w:p w14:paraId="49F971C8"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018ED6BC" w14:textId="77777777" w:rsidR="00A573A3" w:rsidRDefault="003E7A86">
            <w:pPr>
              <w:ind w:left="-105" w:right="-108"/>
              <w:jc w:val="center"/>
              <w:rPr>
                <w:b/>
                <w:bCs/>
                <w:color w:val="000000" w:themeColor="text1"/>
                <w:sz w:val="16"/>
                <w:szCs w:val="16"/>
              </w:rPr>
            </w:pPr>
            <w:r>
              <w:rPr>
                <w:b/>
                <w:bCs/>
                <w:color w:val="000000" w:themeColor="text1"/>
                <w:sz w:val="16"/>
                <w:szCs w:val="16"/>
              </w:rPr>
              <w:t>…</w:t>
            </w:r>
          </w:p>
        </w:tc>
        <w:tc>
          <w:tcPr>
            <w:tcW w:w="993"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FD08BF0"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5E956561"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245F34D3"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37A3C6B"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336CD6CC"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center"/>
          </w:tcPr>
          <w:p w14:paraId="717928BF"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vAlign w:val="bottom"/>
          </w:tcPr>
          <w:p w14:paraId="501D2305"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000000"/>
              <w:right w:val="single" w:sz="8" w:space="0" w:color="auto"/>
            </w:tcBorders>
            <w:tcMar>
              <w:top w:w="0" w:type="dxa"/>
              <w:left w:w="108" w:type="dxa"/>
              <w:bottom w:w="0" w:type="dxa"/>
              <w:right w:w="108" w:type="dxa"/>
            </w:tcMar>
          </w:tcPr>
          <w:p w14:paraId="08D54592" w14:textId="77777777" w:rsidR="00A573A3" w:rsidRDefault="00A573A3">
            <w:pPr>
              <w:jc w:val="center"/>
              <w:rPr>
                <w:b/>
                <w:bCs/>
                <w:color w:val="000000" w:themeColor="text1"/>
                <w:sz w:val="16"/>
                <w:szCs w:val="16"/>
              </w:rPr>
            </w:pPr>
          </w:p>
        </w:tc>
      </w:tr>
      <w:tr w:rsidR="00A573A3" w14:paraId="3A1C2791" w14:textId="77777777">
        <w:trPr>
          <w:trHeight w:val="225"/>
        </w:trPr>
        <w:tc>
          <w:tcPr>
            <w:tcW w:w="291" w:type="dxa"/>
            <w:tcBorders>
              <w:top w:val="none" w:sz="4" w:space="0" w:color="000000"/>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67FB0F5" w14:textId="77777777" w:rsidR="00A573A3" w:rsidRDefault="00A573A3">
            <w:pPr>
              <w:ind w:left="-79"/>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BB4B0F3" w14:textId="77777777" w:rsidR="00A573A3" w:rsidRDefault="00A573A3">
            <w:pPr>
              <w:jc w:val="center"/>
              <w:rPr>
                <w:b/>
                <w:bCs/>
                <w:color w:val="000000" w:themeColor="text1"/>
                <w:sz w:val="16"/>
                <w:szCs w:val="16"/>
              </w:rPr>
            </w:pPr>
          </w:p>
        </w:tc>
        <w:tc>
          <w:tcPr>
            <w:tcW w:w="1135"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7DF51D2F"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3F6D9C25" w14:textId="77777777" w:rsidR="00A573A3" w:rsidRDefault="00A573A3">
            <w:pPr>
              <w:jc w:val="center"/>
              <w:rPr>
                <w:b/>
                <w:bCs/>
                <w:color w:val="000000" w:themeColor="text1"/>
                <w:sz w:val="16"/>
                <w:szCs w:val="16"/>
              </w:rPr>
            </w:pPr>
          </w:p>
        </w:tc>
        <w:tc>
          <w:tcPr>
            <w:tcW w:w="850"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6B0C0BE2"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4830D224" w14:textId="77777777" w:rsidR="00A573A3" w:rsidRDefault="00A573A3">
            <w:pPr>
              <w:jc w:val="center"/>
              <w:rPr>
                <w:b/>
                <w:bCs/>
                <w:color w:val="000000" w:themeColor="text1"/>
                <w:sz w:val="16"/>
                <w:szCs w:val="16"/>
              </w:rPr>
            </w:pPr>
          </w:p>
        </w:tc>
        <w:tc>
          <w:tcPr>
            <w:tcW w:w="1134" w:type="dxa"/>
            <w:tcBorders>
              <w:top w:val="none" w:sz="4" w:space="0" w:color="000000"/>
              <w:left w:val="none" w:sz="4" w:space="0" w:color="000000"/>
              <w:bottom w:val="single" w:sz="8" w:space="0" w:color="auto"/>
              <w:right w:val="single" w:sz="8" w:space="0" w:color="auto"/>
            </w:tcBorders>
            <w:shd w:val="clear" w:color="auto" w:fill="FFFFFF"/>
            <w:tcMar>
              <w:top w:w="0" w:type="dxa"/>
              <w:left w:w="108" w:type="dxa"/>
              <w:bottom w:w="0" w:type="dxa"/>
              <w:right w:w="108" w:type="dxa"/>
            </w:tcMar>
            <w:vAlign w:val="center"/>
          </w:tcPr>
          <w:p w14:paraId="13FA7E6E"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BD10327" w14:textId="77777777" w:rsidR="00A573A3" w:rsidRDefault="00A573A3">
            <w:pPr>
              <w:ind w:left="-105" w:right="-108"/>
              <w:jc w:val="center"/>
              <w:rPr>
                <w:b/>
                <w:bCs/>
                <w:color w:val="000000" w:themeColor="text1"/>
                <w:sz w:val="16"/>
                <w:szCs w:val="16"/>
              </w:rPr>
            </w:pPr>
          </w:p>
        </w:tc>
        <w:tc>
          <w:tcPr>
            <w:tcW w:w="993"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6C72A3B1" w14:textId="77777777" w:rsidR="00A573A3" w:rsidRDefault="00A573A3">
            <w:pPr>
              <w:jc w:val="center"/>
              <w:rPr>
                <w:b/>
                <w:bCs/>
                <w:color w:val="000000" w:themeColor="text1"/>
                <w:sz w:val="16"/>
                <w:szCs w:val="16"/>
              </w:rPr>
            </w:pPr>
          </w:p>
        </w:tc>
        <w:tc>
          <w:tcPr>
            <w:tcW w:w="42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04FEA3CE"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37DEDBE5" w14:textId="77777777" w:rsidR="00A573A3" w:rsidRDefault="00A573A3">
            <w:pPr>
              <w:jc w:val="center"/>
              <w:rPr>
                <w:b/>
                <w:bCs/>
                <w:color w:val="000000" w:themeColor="text1"/>
                <w:sz w:val="16"/>
                <w:szCs w:val="16"/>
              </w:rPr>
            </w:pPr>
          </w:p>
        </w:tc>
        <w:tc>
          <w:tcPr>
            <w:tcW w:w="1559"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7BA6B3A9" w14:textId="77777777" w:rsidR="00A573A3" w:rsidRDefault="00A573A3">
            <w:pPr>
              <w:jc w:val="center"/>
              <w:rPr>
                <w:b/>
                <w:bCs/>
                <w:color w:val="000000" w:themeColor="text1"/>
                <w:sz w:val="16"/>
                <w:szCs w:val="16"/>
              </w:rPr>
            </w:pPr>
          </w:p>
        </w:tc>
        <w:tc>
          <w:tcPr>
            <w:tcW w:w="127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45474192"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14:paraId="59AB5C86" w14:textId="77777777" w:rsidR="00A573A3" w:rsidRDefault="00A573A3">
            <w:pPr>
              <w:jc w:val="center"/>
              <w:rPr>
                <w:b/>
                <w:bCs/>
                <w:color w:val="000000" w:themeColor="text1"/>
                <w:sz w:val="16"/>
                <w:szCs w:val="16"/>
              </w:rPr>
            </w:pPr>
          </w:p>
        </w:tc>
        <w:tc>
          <w:tcPr>
            <w:tcW w:w="992"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bottom"/>
          </w:tcPr>
          <w:p w14:paraId="1E095C65" w14:textId="77777777" w:rsidR="00A573A3" w:rsidRDefault="00A573A3">
            <w:pPr>
              <w:jc w:val="center"/>
              <w:rPr>
                <w:b/>
                <w:bCs/>
                <w:color w:val="000000" w:themeColor="text1"/>
                <w:sz w:val="16"/>
                <w:szCs w:val="16"/>
              </w:rPr>
            </w:pPr>
          </w:p>
        </w:tc>
        <w:tc>
          <w:tcPr>
            <w:tcW w:w="1276" w:type="dxa"/>
            <w:gridSpan w:val="2"/>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2A4EC1" w14:textId="77777777" w:rsidR="00A573A3" w:rsidRDefault="00A573A3">
            <w:pPr>
              <w:jc w:val="center"/>
              <w:rPr>
                <w:b/>
                <w:bCs/>
                <w:color w:val="000000" w:themeColor="text1"/>
                <w:sz w:val="16"/>
                <w:szCs w:val="16"/>
              </w:rPr>
            </w:pPr>
          </w:p>
        </w:tc>
      </w:tr>
    </w:tbl>
    <w:p w14:paraId="6526BD44" w14:textId="77777777" w:rsidR="00A573A3" w:rsidRDefault="003E7A86">
      <w:pPr>
        <w:spacing w:before="120"/>
        <w:rPr>
          <w:color w:val="000000" w:themeColor="text1"/>
          <w:sz w:val="20"/>
          <w:szCs w:val="20"/>
        </w:rPr>
      </w:pPr>
      <w:r>
        <w:rPr>
          <w:b/>
          <w:bCs/>
          <w:color w:val="000000" w:themeColor="text1"/>
          <w:sz w:val="20"/>
          <w:szCs w:val="20"/>
        </w:rPr>
        <w:t>Примечания:</w:t>
      </w:r>
      <w:r>
        <w:rPr>
          <w:color w:val="000000" w:themeColor="text1"/>
          <w:sz w:val="20"/>
          <w:szCs w:val="20"/>
        </w:rPr>
        <w:t>___</w:t>
      </w:r>
    </w:p>
    <w:p w14:paraId="1A37C082" w14:textId="77777777" w:rsidR="00A573A3" w:rsidRDefault="003E7A86">
      <w:pPr>
        <w:spacing w:before="120"/>
        <w:rPr>
          <w:color w:val="000000" w:themeColor="text1"/>
          <w:sz w:val="20"/>
          <w:szCs w:val="20"/>
        </w:rPr>
      </w:pPr>
      <w:r>
        <w:rPr>
          <w:color w:val="000000" w:themeColor="text1"/>
          <w:sz w:val="20"/>
          <w:szCs w:val="20"/>
        </w:rPr>
        <w:t>_____________________________                                                                                  _________________________</w:t>
      </w:r>
    </w:p>
    <w:p w14:paraId="67E0F6CB" w14:textId="77777777" w:rsidR="00A573A3" w:rsidRDefault="003E7A86">
      <w:pPr>
        <w:rPr>
          <w:color w:val="000000" w:themeColor="text1"/>
          <w:sz w:val="20"/>
          <w:szCs w:val="20"/>
        </w:rPr>
      </w:pPr>
      <w:r>
        <w:rPr>
          <w:color w:val="000000" w:themeColor="text1"/>
          <w:sz w:val="20"/>
          <w:szCs w:val="20"/>
        </w:rPr>
        <w:t>        (Подпись уполномоченного представителя)                                                                                        (ФИО и должность подписавшего)</w:t>
      </w:r>
    </w:p>
    <w:p w14:paraId="3C68B319" w14:textId="77777777" w:rsidR="00A573A3" w:rsidRDefault="003E7A86">
      <w:pPr>
        <w:rPr>
          <w:color w:val="000000" w:themeColor="text1"/>
          <w:sz w:val="20"/>
          <w:szCs w:val="20"/>
        </w:rPr>
      </w:pPr>
      <w:r>
        <w:rPr>
          <w:color w:val="000000" w:themeColor="text1"/>
          <w:sz w:val="20"/>
          <w:szCs w:val="20"/>
        </w:rPr>
        <w:lastRenderedPageBreak/>
        <w:t>М.П.</w:t>
      </w:r>
    </w:p>
    <w:p w14:paraId="17AB8865" w14:textId="77777777" w:rsidR="00A573A3" w:rsidRDefault="00A573A3">
      <w:pPr>
        <w:rPr>
          <w:color w:val="000000" w:themeColor="text1"/>
          <w:sz w:val="20"/>
          <w:szCs w:val="20"/>
        </w:rPr>
      </w:pPr>
    </w:p>
    <w:p w14:paraId="2A9C5B04" w14:textId="77777777" w:rsidR="00A573A3" w:rsidRDefault="003E7A86">
      <w:pPr>
        <w:jc w:val="both"/>
        <w:rPr>
          <w:color w:val="000000" w:themeColor="text1"/>
          <w:sz w:val="20"/>
          <w:szCs w:val="20"/>
        </w:rPr>
      </w:pPr>
      <w:proofErr w:type="gramStart"/>
      <w:r>
        <w:rPr>
          <w:color w:val="000000" w:themeColor="text1"/>
          <w:sz w:val="20"/>
          <w:szCs w:val="20"/>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color w:val="000000" w:themeColor="text1"/>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w:t>
      </w:r>
    </w:p>
    <w:p w14:paraId="4B5C7781" w14:textId="77777777" w:rsidR="00A573A3" w:rsidRDefault="003E7A86">
      <w:pPr>
        <w:jc w:val="both"/>
        <w:rPr>
          <w:color w:val="000000" w:themeColor="text1"/>
          <w:sz w:val="20"/>
          <w:szCs w:val="20"/>
        </w:rPr>
      </w:pPr>
      <w:r>
        <w:rPr>
          <w:color w:val="000000" w:themeColor="text1"/>
          <w:sz w:val="20"/>
          <w:szCs w:val="20"/>
        </w:rPr>
        <w:t>Изменение формы справки недопустимо.</w:t>
      </w:r>
    </w:p>
    <w:p w14:paraId="35615B8B" w14:textId="77777777" w:rsidR="00A573A3" w:rsidRDefault="003E7A86">
      <w:pPr>
        <w:jc w:val="both"/>
        <w:rPr>
          <w:color w:val="000000" w:themeColor="text1"/>
          <w:sz w:val="20"/>
          <w:szCs w:val="20"/>
        </w:rPr>
      </w:pPr>
      <w:r>
        <w:rPr>
          <w:color w:val="000000" w:themeColor="text1"/>
          <w:sz w:val="20"/>
          <w:szCs w:val="20"/>
        </w:rPr>
        <w:t>Указывается полное наименование юридического лица с расшифровкой его организационно-правовой формы.</w:t>
      </w:r>
    </w:p>
    <w:p w14:paraId="7301A881" w14:textId="77777777" w:rsidR="00A573A3" w:rsidRDefault="003E7A86">
      <w:pPr>
        <w:jc w:val="both"/>
        <w:rPr>
          <w:color w:val="000000" w:themeColor="text1"/>
          <w:sz w:val="20"/>
          <w:szCs w:val="20"/>
        </w:rPr>
      </w:pPr>
      <w:r>
        <w:rPr>
          <w:color w:val="000000" w:themeColor="text1"/>
          <w:sz w:val="20"/>
          <w:szCs w:val="20"/>
        </w:rPr>
        <w:t>Графы (поля) таблицы должны содержать информацию, касающуюся только этой графы (поля).</w:t>
      </w:r>
    </w:p>
    <w:p w14:paraId="21AA41DE" w14:textId="77777777" w:rsidR="00A573A3" w:rsidRDefault="003E7A86">
      <w:pPr>
        <w:jc w:val="both"/>
        <w:rPr>
          <w:color w:val="000000" w:themeColor="text1"/>
          <w:sz w:val="20"/>
          <w:szCs w:val="20"/>
        </w:rPr>
      </w:pPr>
      <w:r>
        <w:rPr>
          <w:color w:val="000000" w:themeColor="text1"/>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BADB5CC" w14:textId="77777777" w:rsidR="00A573A3" w:rsidRDefault="003E7A86">
      <w:pPr>
        <w:jc w:val="both"/>
        <w:rPr>
          <w:color w:val="000000" w:themeColor="text1"/>
          <w:sz w:val="20"/>
          <w:szCs w:val="20"/>
        </w:rPr>
      </w:pPr>
      <w:r>
        <w:rPr>
          <w:color w:val="000000" w:themeColor="text1"/>
          <w:sz w:val="20"/>
          <w:szCs w:val="20"/>
        </w:rPr>
        <w:t>При заполнении паспортных данных указывается только серия и номер паспорта в формате ХХХХ ХХХХХХ.</w:t>
      </w:r>
    </w:p>
    <w:p w14:paraId="722405E8" w14:textId="77777777" w:rsidR="00A573A3" w:rsidRDefault="003E7A86">
      <w:pPr>
        <w:jc w:val="both"/>
        <w:rPr>
          <w:color w:val="000000" w:themeColor="text1"/>
          <w:sz w:val="20"/>
          <w:szCs w:val="20"/>
        </w:rPr>
      </w:pPr>
      <w:r>
        <w:rPr>
          <w:color w:val="000000" w:themeColor="text1"/>
          <w:sz w:val="20"/>
          <w:szCs w:val="20"/>
        </w:rPr>
        <w:t>**          1.1, 1.2. и т.д. - собственники участника (собственники первого уровня)</w:t>
      </w:r>
    </w:p>
    <w:p w14:paraId="6B039B53" w14:textId="77777777" w:rsidR="00A573A3" w:rsidRDefault="003E7A86">
      <w:pPr>
        <w:jc w:val="both"/>
        <w:rPr>
          <w:color w:val="000000" w:themeColor="text1"/>
          <w:sz w:val="20"/>
          <w:szCs w:val="20"/>
        </w:rPr>
      </w:pPr>
      <w:r>
        <w:rPr>
          <w:color w:val="000000" w:themeColor="text1"/>
          <w:sz w:val="20"/>
          <w:szCs w:val="20"/>
        </w:rPr>
        <w:t xml:space="preserve">                               1.1.1, 1.1.2, 1.1.3 - собственники организации 1.1 (собственники организации второго уровня) и далее - по аналогичной схеме до конечного </w:t>
      </w:r>
      <w:proofErr w:type="spellStart"/>
      <w:r>
        <w:rPr>
          <w:color w:val="000000" w:themeColor="text1"/>
          <w:sz w:val="20"/>
          <w:szCs w:val="20"/>
        </w:rPr>
        <w:t>бенефициарного</w:t>
      </w:r>
      <w:proofErr w:type="spellEnd"/>
      <w:r>
        <w:rPr>
          <w:color w:val="000000" w:themeColor="text1"/>
          <w:sz w:val="20"/>
          <w:szCs w:val="20"/>
        </w:rPr>
        <w:t xml:space="preserve"> собственника (пример 1.1.3.1)</w:t>
      </w:r>
    </w:p>
    <w:p w14:paraId="046ABDB6" w14:textId="77777777" w:rsidR="00A573A3" w:rsidRDefault="003E7A86">
      <w:pPr>
        <w:jc w:val="both"/>
        <w:rPr>
          <w:color w:val="000000" w:themeColor="text1"/>
          <w:sz w:val="20"/>
          <w:szCs w:val="20"/>
        </w:rPr>
      </w:pPr>
      <w:r>
        <w:rPr>
          <w:color w:val="000000" w:themeColor="text1"/>
          <w:sz w:val="20"/>
          <w:szCs w:val="20"/>
        </w:rPr>
        <w:t>***        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0DFC9AA7" w14:textId="77777777" w:rsidR="00A573A3" w:rsidRDefault="00A573A3">
      <w:pPr>
        <w:widowControl w:val="0"/>
        <w:pBdr>
          <w:bottom w:val="single" w:sz="6" w:space="1" w:color="000000"/>
        </w:pBdr>
        <w:rPr>
          <w:i/>
          <w:color w:val="000000" w:themeColor="text1"/>
          <w:sz w:val="20"/>
          <w:szCs w:val="20"/>
        </w:rPr>
      </w:pPr>
    </w:p>
    <w:p w14:paraId="2EC5C09A" w14:textId="77777777" w:rsidR="00A573A3" w:rsidRDefault="00A573A3">
      <w:pPr>
        <w:widowControl w:val="0"/>
        <w:pBdr>
          <w:bottom w:val="single" w:sz="6" w:space="1" w:color="000000"/>
        </w:pBdr>
        <w:ind w:firstLine="709"/>
        <w:rPr>
          <w:i/>
          <w:color w:val="000000" w:themeColor="text1"/>
          <w:sz w:val="20"/>
          <w:szCs w:val="20"/>
        </w:rPr>
      </w:pPr>
    </w:p>
    <w:p w14:paraId="737A95CE" w14:textId="77777777" w:rsidR="00A573A3" w:rsidRDefault="003E7A86">
      <w:pPr>
        <w:pBdr>
          <w:bottom w:val="single" w:sz="12" w:space="1" w:color="000000"/>
        </w:pBdr>
        <w:ind w:firstLine="567"/>
        <w:jc w:val="center"/>
        <w:rPr>
          <w:color w:val="000000" w:themeColor="text1"/>
          <w:sz w:val="20"/>
          <w:szCs w:val="20"/>
        </w:rPr>
      </w:pPr>
      <w:r>
        <w:rPr>
          <w:color w:val="000000" w:themeColor="text1"/>
          <w:sz w:val="20"/>
          <w:szCs w:val="20"/>
        </w:rPr>
        <w:t>ФОРМУ СОГЛАСОВАЛИ:</w:t>
      </w:r>
    </w:p>
    <w:tbl>
      <w:tblPr>
        <w:tblW w:w="0" w:type="auto"/>
        <w:tblInd w:w="3669" w:type="dxa"/>
        <w:tblLook w:val="0000" w:firstRow="0" w:lastRow="0" w:firstColumn="0" w:lastColumn="0" w:noHBand="0" w:noVBand="0"/>
      </w:tblPr>
      <w:tblGrid>
        <w:gridCol w:w="4786"/>
        <w:gridCol w:w="4785"/>
      </w:tblGrid>
      <w:tr w:rsidR="00A573A3" w14:paraId="4198210E" w14:textId="77777777">
        <w:tc>
          <w:tcPr>
            <w:tcW w:w="4786" w:type="dxa"/>
          </w:tcPr>
          <w:p w14:paraId="40D1F313"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516707D4"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78A42761"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4C87AC7F"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0BF17282"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48C2AE0F"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6F9C3E34"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580B390A"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0438E98F" w14:textId="77777777" w:rsidR="00A573A3" w:rsidRDefault="00A573A3">
      <w:pPr>
        <w:rPr>
          <w:color w:val="000000" w:themeColor="text1"/>
          <w:sz w:val="20"/>
          <w:szCs w:val="20"/>
        </w:rPr>
      </w:pPr>
    </w:p>
    <w:p w14:paraId="1664D3C4" w14:textId="77777777" w:rsidR="00A573A3" w:rsidRDefault="00A573A3">
      <w:pPr>
        <w:spacing w:before="80" w:after="0"/>
        <w:jc w:val="right"/>
        <w:rPr>
          <w:color w:val="000000" w:themeColor="text1"/>
          <w:sz w:val="20"/>
          <w:szCs w:val="20"/>
        </w:rPr>
        <w:sectPr w:rsidR="00A573A3">
          <w:pgSz w:w="16838" w:h="11906" w:orient="landscape"/>
          <w:pgMar w:top="851" w:right="709" w:bottom="709" w:left="284" w:header="709" w:footer="94" w:gutter="0"/>
          <w:cols w:space="708"/>
          <w:docGrid w:linePitch="360"/>
        </w:sectPr>
      </w:pPr>
    </w:p>
    <w:p w14:paraId="351CBE40" w14:textId="77777777" w:rsidR="00A573A3" w:rsidRDefault="003E7A86">
      <w:pPr>
        <w:spacing w:before="80" w:after="0"/>
        <w:jc w:val="right"/>
        <w:rPr>
          <w:b/>
          <w:bCs/>
          <w:color w:val="000000" w:themeColor="text1"/>
          <w:sz w:val="20"/>
          <w:szCs w:val="20"/>
        </w:rPr>
      </w:pPr>
      <w:r>
        <w:rPr>
          <w:b/>
          <w:color w:val="000000" w:themeColor="text1"/>
          <w:sz w:val="20"/>
          <w:szCs w:val="20"/>
        </w:rPr>
        <w:lastRenderedPageBreak/>
        <w:t>Приложение № 5 к Соглашению</w:t>
      </w:r>
    </w:p>
    <w:p w14:paraId="2ABB71FF" w14:textId="77777777" w:rsidR="00A573A3" w:rsidRDefault="003E7A86">
      <w:pPr>
        <w:tabs>
          <w:tab w:val="left" w:pos="8250"/>
        </w:tabs>
        <w:rPr>
          <w:color w:val="000000" w:themeColor="text1"/>
          <w:sz w:val="20"/>
          <w:szCs w:val="20"/>
        </w:rPr>
      </w:pPr>
      <w:r>
        <w:rPr>
          <w:color w:val="000000" w:themeColor="text1"/>
          <w:sz w:val="20"/>
          <w:szCs w:val="20"/>
        </w:rPr>
        <w:t>ФОРМА</w:t>
      </w:r>
    </w:p>
    <w:p w14:paraId="741107D2" w14:textId="77777777" w:rsidR="00A573A3" w:rsidRDefault="00A573A3">
      <w:pPr>
        <w:tabs>
          <w:tab w:val="left" w:pos="8250"/>
        </w:tabs>
        <w:rPr>
          <w:color w:val="000000" w:themeColor="text1"/>
          <w:sz w:val="20"/>
          <w:szCs w:val="20"/>
        </w:rPr>
      </w:pPr>
    </w:p>
    <w:p w14:paraId="4C65E85E" w14:textId="77777777" w:rsidR="00A573A3" w:rsidRDefault="003E7A86">
      <w:pPr>
        <w:widowControl w:val="0"/>
        <w:tabs>
          <w:tab w:val="left" w:pos="0"/>
          <w:tab w:val="num" w:pos="1134"/>
        </w:tabs>
        <w:jc w:val="center"/>
        <w:outlineLvl w:val="1"/>
        <w:rPr>
          <w:color w:val="000000" w:themeColor="text1"/>
          <w:sz w:val="20"/>
          <w:szCs w:val="20"/>
        </w:rPr>
      </w:pPr>
      <w:r>
        <w:rPr>
          <w:color w:val="000000" w:themeColor="text1"/>
          <w:sz w:val="20"/>
          <w:szCs w:val="20"/>
        </w:rPr>
        <w:t xml:space="preserve">Согласие на обработку персональных данных </w:t>
      </w:r>
    </w:p>
    <w:p w14:paraId="7C903955" w14:textId="77777777" w:rsidR="00A573A3" w:rsidRDefault="003E7A86">
      <w:pPr>
        <w:tabs>
          <w:tab w:val="left" w:pos="0"/>
        </w:tabs>
        <w:jc w:val="center"/>
        <w:rPr>
          <w:b/>
          <w:color w:val="000000" w:themeColor="text1"/>
          <w:sz w:val="20"/>
          <w:szCs w:val="20"/>
        </w:rPr>
      </w:pPr>
      <w:r>
        <w:rPr>
          <w:b/>
          <w:color w:val="000000" w:themeColor="text1"/>
          <w:sz w:val="20"/>
          <w:szCs w:val="20"/>
        </w:rPr>
        <w:t>от «</w:t>
      </w:r>
      <w:r>
        <w:rPr>
          <w:color w:val="000000" w:themeColor="text1"/>
          <w:sz w:val="20"/>
          <w:szCs w:val="20"/>
        </w:rPr>
        <w:t>_____</w:t>
      </w:r>
      <w:r>
        <w:rPr>
          <w:b/>
          <w:color w:val="000000" w:themeColor="text1"/>
          <w:sz w:val="20"/>
          <w:szCs w:val="20"/>
        </w:rPr>
        <w:t xml:space="preserve">» </w:t>
      </w:r>
      <w:r>
        <w:rPr>
          <w:color w:val="000000" w:themeColor="text1"/>
          <w:sz w:val="20"/>
          <w:szCs w:val="20"/>
        </w:rPr>
        <w:t>____________</w:t>
      </w:r>
      <w:r>
        <w:rPr>
          <w:b/>
          <w:color w:val="000000" w:themeColor="text1"/>
          <w:sz w:val="20"/>
          <w:szCs w:val="20"/>
        </w:rPr>
        <w:t xml:space="preserve"> 20</w:t>
      </w:r>
      <w:r>
        <w:rPr>
          <w:color w:val="000000" w:themeColor="text1"/>
          <w:sz w:val="20"/>
          <w:szCs w:val="20"/>
        </w:rPr>
        <w:t>____</w:t>
      </w:r>
      <w:r>
        <w:rPr>
          <w:b/>
          <w:color w:val="000000" w:themeColor="text1"/>
          <w:sz w:val="20"/>
          <w:szCs w:val="20"/>
        </w:rPr>
        <w:t xml:space="preserve"> г. </w:t>
      </w:r>
    </w:p>
    <w:p w14:paraId="43F47441" w14:textId="77777777" w:rsidR="00A573A3" w:rsidRDefault="00A573A3">
      <w:pPr>
        <w:widowControl w:val="0"/>
        <w:jc w:val="both"/>
        <w:rPr>
          <w:color w:val="000000" w:themeColor="text1"/>
          <w:sz w:val="20"/>
          <w:szCs w:val="20"/>
        </w:rPr>
      </w:pPr>
    </w:p>
    <w:p w14:paraId="141CBD8E" w14:textId="77777777" w:rsidR="00A573A3" w:rsidRDefault="003E7A86">
      <w:pPr>
        <w:widowControl w:val="0"/>
        <w:jc w:val="both"/>
        <w:rPr>
          <w:color w:val="000000" w:themeColor="text1"/>
          <w:sz w:val="20"/>
          <w:szCs w:val="20"/>
        </w:rPr>
      </w:pPr>
      <w:r>
        <w:rPr>
          <w:color w:val="000000" w:themeColor="text1"/>
          <w:sz w:val="20"/>
          <w:szCs w:val="20"/>
        </w:rPr>
        <w:t>Настоящим ___________________________________________________________________</w:t>
      </w:r>
    </w:p>
    <w:p w14:paraId="2DA09F31" w14:textId="77777777" w:rsidR="00A573A3" w:rsidRDefault="003E7A86">
      <w:pPr>
        <w:widowControl w:val="0"/>
        <w:jc w:val="center"/>
        <w:rPr>
          <w:i/>
          <w:color w:val="000000" w:themeColor="text1"/>
          <w:sz w:val="20"/>
          <w:szCs w:val="20"/>
        </w:rPr>
      </w:pPr>
      <w:r>
        <w:rPr>
          <w:i/>
          <w:color w:val="000000" w:themeColor="text1"/>
          <w:sz w:val="20"/>
          <w:szCs w:val="20"/>
        </w:rPr>
        <w:t>(указывается</w:t>
      </w:r>
      <w:r>
        <w:rPr>
          <w:color w:val="000000" w:themeColor="text1"/>
          <w:sz w:val="20"/>
          <w:szCs w:val="20"/>
        </w:rPr>
        <w:t xml:space="preserve"> </w:t>
      </w:r>
      <w:r>
        <w:rPr>
          <w:i/>
          <w:color w:val="000000" w:themeColor="text1"/>
          <w:sz w:val="20"/>
          <w:szCs w:val="20"/>
        </w:rPr>
        <w:t>полное наименование участника / победителя закупочной процедуры</w:t>
      </w:r>
    </w:p>
    <w:p w14:paraId="0607F3E5" w14:textId="77777777" w:rsidR="00A573A3" w:rsidRDefault="003E7A86">
      <w:pPr>
        <w:widowControl w:val="0"/>
        <w:jc w:val="center"/>
        <w:rPr>
          <w:color w:val="000000" w:themeColor="text1"/>
          <w:sz w:val="20"/>
          <w:szCs w:val="20"/>
        </w:rPr>
      </w:pPr>
      <w:r>
        <w:rPr>
          <w:b/>
          <w:i/>
          <w:color w:val="000000" w:themeColor="text1"/>
          <w:sz w:val="20"/>
          <w:szCs w:val="20"/>
        </w:rPr>
        <w:t>______________________________________________________________________________</w:t>
      </w:r>
      <w:r>
        <w:rPr>
          <w:color w:val="000000" w:themeColor="text1"/>
          <w:sz w:val="20"/>
          <w:szCs w:val="20"/>
        </w:rPr>
        <w:t xml:space="preserve"> </w:t>
      </w:r>
      <w:r>
        <w:rPr>
          <w:i/>
          <w:color w:val="000000" w:themeColor="text1"/>
          <w:sz w:val="20"/>
          <w:szCs w:val="20"/>
        </w:rPr>
        <w:t>(потенциального контрагента), контрагента)</w:t>
      </w:r>
    </w:p>
    <w:p w14:paraId="7A244A8A" w14:textId="77777777" w:rsidR="00A573A3" w:rsidRDefault="00A573A3">
      <w:pPr>
        <w:widowControl w:val="0"/>
        <w:jc w:val="both"/>
        <w:rPr>
          <w:color w:val="000000" w:themeColor="text1"/>
          <w:sz w:val="20"/>
          <w:szCs w:val="20"/>
        </w:rPr>
      </w:pPr>
    </w:p>
    <w:p w14:paraId="5D4C92BB" w14:textId="77777777" w:rsidR="00A573A3" w:rsidRDefault="003E7A86">
      <w:pPr>
        <w:widowControl w:val="0"/>
        <w:jc w:val="both"/>
        <w:rPr>
          <w:color w:val="000000" w:themeColor="text1"/>
          <w:sz w:val="20"/>
          <w:szCs w:val="20"/>
        </w:rPr>
      </w:pPr>
      <w:r>
        <w:rPr>
          <w:color w:val="000000" w:themeColor="text1"/>
          <w:sz w:val="20"/>
          <w:szCs w:val="20"/>
        </w:rPr>
        <w:t>Адрес регистрации: ____________________________________________________________</w:t>
      </w:r>
    </w:p>
    <w:p w14:paraId="5DA600D9" w14:textId="77777777" w:rsidR="00A573A3" w:rsidRDefault="00A573A3">
      <w:pPr>
        <w:widowControl w:val="0"/>
        <w:jc w:val="both"/>
        <w:rPr>
          <w:color w:val="000000" w:themeColor="text1"/>
          <w:sz w:val="20"/>
          <w:szCs w:val="20"/>
        </w:rPr>
      </w:pPr>
    </w:p>
    <w:p w14:paraId="447B7AC5" w14:textId="77777777" w:rsidR="00A573A3" w:rsidRDefault="003E7A86">
      <w:pPr>
        <w:widowControl w:val="0"/>
        <w:jc w:val="both"/>
        <w:rPr>
          <w:color w:val="000000" w:themeColor="text1"/>
          <w:sz w:val="20"/>
          <w:szCs w:val="20"/>
        </w:rPr>
      </w:pPr>
      <w:r>
        <w:rPr>
          <w:color w:val="000000" w:themeColor="text1"/>
          <w:sz w:val="20"/>
          <w:szCs w:val="20"/>
        </w:rPr>
        <w:t xml:space="preserve">Свидетельство о регистрации: ___________________________________________________ </w:t>
      </w:r>
    </w:p>
    <w:p w14:paraId="5021ADA9" w14:textId="77777777" w:rsidR="00A573A3" w:rsidRDefault="00A573A3">
      <w:pPr>
        <w:widowControl w:val="0"/>
        <w:jc w:val="both"/>
        <w:rPr>
          <w:b/>
          <w:i/>
          <w:color w:val="000000" w:themeColor="text1"/>
          <w:sz w:val="20"/>
          <w:szCs w:val="20"/>
        </w:rPr>
      </w:pPr>
    </w:p>
    <w:p w14:paraId="370FFAEC" w14:textId="77777777" w:rsidR="00A573A3" w:rsidRDefault="003E7A86">
      <w:pPr>
        <w:widowControl w:val="0"/>
        <w:jc w:val="both"/>
        <w:rPr>
          <w:b/>
          <w:i/>
          <w:color w:val="000000" w:themeColor="text1"/>
          <w:sz w:val="20"/>
          <w:szCs w:val="20"/>
        </w:rPr>
      </w:pPr>
      <w:r>
        <w:rPr>
          <w:i/>
          <w:color w:val="000000" w:themeColor="text1"/>
          <w:sz w:val="20"/>
          <w:szCs w:val="20"/>
        </w:rPr>
        <w:t xml:space="preserve">ИНН </w:t>
      </w:r>
      <w:r>
        <w:rPr>
          <w:b/>
          <w:i/>
          <w:color w:val="000000" w:themeColor="text1"/>
          <w:sz w:val="20"/>
          <w:szCs w:val="20"/>
        </w:rPr>
        <w:t>__________________________</w:t>
      </w:r>
    </w:p>
    <w:p w14:paraId="7B19F0FE" w14:textId="77777777" w:rsidR="00A573A3" w:rsidRDefault="003E7A86">
      <w:pPr>
        <w:widowControl w:val="0"/>
        <w:jc w:val="both"/>
        <w:rPr>
          <w:b/>
          <w:i/>
          <w:color w:val="000000" w:themeColor="text1"/>
          <w:sz w:val="20"/>
          <w:szCs w:val="20"/>
        </w:rPr>
      </w:pPr>
      <w:r>
        <w:rPr>
          <w:i/>
          <w:color w:val="000000" w:themeColor="text1"/>
          <w:sz w:val="20"/>
          <w:szCs w:val="20"/>
        </w:rPr>
        <w:t xml:space="preserve">КПП </w:t>
      </w:r>
      <w:r>
        <w:rPr>
          <w:b/>
          <w:i/>
          <w:color w:val="000000" w:themeColor="text1"/>
          <w:sz w:val="20"/>
          <w:szCs w:val="20"/>
        </w:rPr>
        <w:t>__________________________</w:t>
      </w:r>
    </w:p>
    <w:p w14:paraId="2D3F487F" w14:textId="77777777" w:rsidR="00A573A3" w:rsidRDefault="003E7A86">
      <w:pPr>
        <w:widowControl w:val="0"/>
        <w:jc w:val="both"/>
        <w:rPr>
          <w:color w:val="000000" w:themeColor="text1"/>
          <w:sz w:val="20"/>
          <w:szCs w:val="20"/>
        </w:rPr>
      </w:pPr>
      <w:r>
        <w:rPr>
          <w:i/>
          <w:color w:val="000000" w:themeColor="text1"/>
          <w:sz w:val="20"/>
          <w:szCs w:val="20"/>
        </w:rPr>
        <w:t>ОГРН _________________________</w:t>
      </w:r>
    </w:p>
    <w:p w14:paraId="6FCCEC4D" w14:textId="77777777" w:rsidR="00A573A3" w:rsidRDefault="00A573A3">
      <w:pPr>
        <w:widowControl w:val="0"/>
        <w:jc w:val="both"/>
        <w:rPr>
          <w:color w:val="000000" w:themeColor="text1"/>
          <w:sz w:val="20"/>
          <w:szCs w:val="20"/>
        </w:rPr>
      </w:pPr>
    </w:p>
    <w:p w14:paraId="239240B5" w14:textId="77777777" w:rsidR="00A573A3" w:rsidRDefault="003E7A86">
      <w:pPr>
        <w:widowControl w:val="0"/>
        <w:jc w:val="both"/>
        <w:rPr>
          <w:b/>
          <w:i/>
          <w:color w:val="000000" w:themeColor="text1"/>
          <w:sz w:val="20"/>
          <w:szCs w:val="20"/>
        </w:rPr>
      </w:pPr>
      <w:r>
        <w:rPr>
          <w:color w:val="000000" w:themeColor="text1"/>
          <w:sz w:val="20"/>
          <w:szCs w:val="20"/>
        </w:rPr>
        <w:t>в лице</w:t>
      </w:r>
      <w:r>
        <w:rPr>
          <w:b/>
          <w:i/>
          <w:color w:val="000000" w:themeColor="text1"/>
          <w:sz w:val="20"/>
          <w:szCs w:val="20"/>
        </w:rPr>
        <w:t xml:space="preserve"> _______________________________________________________________________</w:t>
      </w:r>
    </w:p>
    <w:p w14:paraId="3CC9279C" w14:textId="77777777" w:rsidR="00A573A3" w:rsidRDefault="003E7A86">
      <w:pPr>
        <w:jc w:val="center"/>
        <w:rPr>
          <w:bCs/>
          <w:i/>
          <w:iCs/>
          <w:color w:val="000000" w:themeColor="text1"/>
          <w:sz w:val="20"/>
          <w:szCs w:val="20"/>
        </w:rPr>
      </w:pPr>
      <w:r>
        <w:rPr>
          <w:i/>
          <w:color w:val="000000" w:themeColor="text1"/>
          <w:sz w:val="20"/>
          <w:szCs w:val="20"/>
        </w:rPr>
        <w:t>(указываются Ф.И.О.,</w:t>
      </w:r>
      <w:r>
        <w:rPr>
          <w:bCs/>
          <w:i/>
          <w:iCs/>
          <w:color w:val="000000" w:themeColor="text1"/>
          <w:sz w:val="20"/>
          <w:szCs w:val="20"/>
        </w:rPr>
        <w:t xml:space="preserve"> адрес, номер основного документа, удостоверяющего личность,</w:t>
      </w:r>
    </w:p>
    <w:p w14:paraId="0C016CEF" w14:textId="77777777" w:rsidR="00A573A3" w:rsidRDefault="003E7A86">
      <w:pPr>
        <w:rPr>
          <w:color w:val="000000" w:themeColor="text1"/>
          <w:sz w:val="20"/>
          <w:szCs w:val="20"/>
        </w:rPr>
      </w:pPr>
      <w:r>
        <w:rPr>
          <w:b/>
          <w:bCs/>
          <w:i/>
          <w:iCs/>
          <w:color w:val="000000" w:themeColor="text1"/>
          <w:sz w:val="20"/>
          <w:szCs w:val="20"/>
        </w:rPr>
        <w:t>_____________________________________________________________________________</w:t>
      </w:r>
      <w:r>
        <w:rPr>
          <w:bCs/>
          <w:iCs/>
          <w:color w:val="000000" w:themeColor="text1"/>
          <w:sz w:val="20"/>
          <w:szCs w:val="20"/>
        </w:rPr>
        <w:t>,</w:t>
      </w:r>
    </w:p>
    <w:p w14:paraId="2DBCB776" w14:textId="77777777" w:rsidR="00A573A3" w:rsidRDefault="003E7A86">
      <w:pPr>
        <w:jc w:val="center"/>
        <w:rPr>
          <w:b/>
          <w:bCs/>
          <w:i/>
          <w:iCs/>
          <w:color w:val="000000" w:themeColor="text1"/>
          <w:sz w:val="20"/>
          <w:szCs w:val="20"/>
        </w:rPr>
      </w:pPr>
      <w:r>
        <w:rPr>
          <w:bCs/>
          <w:i/>
          <w:iCs/>
          <w:color w:val="000000" w:themeColor="text1"/>
          <w:sz w:val="20"/>
          <w:szCs w:val="20"/>
        </w:rPr>
        <w:t>сведения о дате выдачи указанного документа и выдавшем его органе)</w:t>
      </w:r>
      <w:r>
        <w:rPr>
          <w:b/>
          <w:bCs/>
          <w:i/>
          <w:iCs/>
          <w:color w:val="000000" w:themeColor="text1"/>
          <w:sz w:val="20"/>
          <w:szCs w:val="20"/>
        </w:rPr>
        <w:t>*</w:t>
      </w:r>
    </w:p>
    <w:p w14:paraId="3BD6EAE8" w14:textId="77777777" w:rsidR="00A573A3" w:rsidRDefault="00A573A3">
      <w:pPr>
        <w:widowControl w:val="0"/>
        <w:jc w:val="both"/>
        <w:rPr>
          <w:b/>
          <w:i/>
          <w:color w:val="000000" w:themeColor="text1"/>
          <w:sz w:val="20"/>
          <w:szCs w:val="20"/>
        </w:rPr>
      </w:pPr>
    </w:p>
    <w:p w14:paraId="1FDC3AD8" w14:textId="77777777" w:rsidR="00EB65E5" w:rsidRDefault="003E7A86" w:rsidP="00EB65E5">
      <w:pPr>
        <w:widowControl w:val="0"/>
        <w:autoSpaceDE w:val="0"/>
        <w:autoSpaceDN w:val="0"/>
        <w:adjustRightInd w:val="0"/>
        <w:spacing w:after="0"/>
        <w:jc w:val="both"/>
        <w:rPr>
          <w:b/>
          <w:sz w:val="24"/>
        </w:rPr>
      </w:pPr>
      <w:r>
        <w:rPr>
          <w:b/>
          <w:i/>
          <w:sz w:val="20"/>
          <w:szCs w:val="20"/>
          <w:lang w:eastAsia="ru-RU"/>
        </w:rPr>
        <w:t>действующего на основании _____________________________</w:t>
      </w:r>
      <w:r>
        <w:rPr>
          <w:i/>
          <w:sz w:val="20"/>
          <w:szCs w:val="20"/>
          <w:lang w:eastAsia="ru-RU"/>
        </w:rPr>
        <w:t>,</w:t>
      </w:r>
      <w:r>
        <w:rPr>
          <w:b/>
          <w:i/>
          <w:sz w:val="20"/>
          <w:szCs w:val="20"/>
          <w:lang w:eastAsia="ru-RU"/>
        </w:rPr>
        <w:t xml:space="preserve"> </w:t>
      </w:r>
      <w:r>
        <w:rPr>
          <w:sz w:val="20"/>
          <w:szCs w:val="20"/>
          <w:lang w:eastAsia="ru-RU"/>
        </w:rPr>
        <w:t xml:space="preserve">дает свое согласие </w:t>
      </w:r>
    </w:p>
    <w:p w14:paraId="77855138" w14:textId="2E179395" w:rsidR="00EB65E5" w:rsidRPr="00EB65E5" w:rsidRDefault="00EB65E5" w:rsidP="00EB65E5">
      <w:pPr>
        <w:widowControl w:val="0"/>
        <w:autoSpaceDE w:val="0"/>
        <w:autoSpaceDN w:val="0"/>
        <w:adjustRightInd w:val="0"/>
        <w:spacing w:after="0"/>
        <w:jc w:val="both"/>
        <w:rPr>
          <w:sz w:val="20"/>
          <w:szCs w:val="20"/>
        </w:rPr>
      </w:pPr>
      <w:r w:rsidRPr="00EB65E5">
        <w:rPr>
          <w:b/>
          <w:sz w:val="20"/>
          <w:szCs w:val="20"/>
        </w:rPr>
        <w:t>Публичному акционерному обществу «Россети Московский регион»</w:t>
      </w:r>
      <w:r w:rsidRPr="00EB65E5">
        <w:rPr>
          <w:sz w:val="20"/>
          <w:szCs w:val="20"/>
        </w:rPr>
        <w:t xml:space="preserve">, зарегистрированному по адресу: г. Москва, 2-й Павелецкий </w:t>
      </w:r>
      <w:proofErr w:type="spellStart"/>
      <w:r w:rsidRPr="00EB65E5">
        <w:rPr>
          <w:sz w:val="20"/>
          <w:szCs w:val="20"/>
        </w:rPr>
        <w:t>пр</w:t>
      </w:r>
      <w:proofErr w:type="spellEnd"/>
      <w:r w:rsidRPr="00EB65E5">
        <w:rPr>
          <w:sz w:val="20"/>
          <w:szCs w:val="20"/>
        </w:rPr>
        <w:t>-д., д.3, стр. 2**,</w:t>
      </w:r>
      <w:r w:rsidRPr="00EB65E5">
        <w:rPr>
          <w:snapToGrid w:val="0"/>
          <w:sz w:val="20"/>
          <w:szCs w:val="20"/>
        </w:rPr>
        <w:t xml:space="preserve"> </w:t>
      </w:r>
      <w:r w:rsidRPr="00EB65E5">
        <w:rPr>
          <w:sz w:val="20"/>
          <w:szCs w:val="20"/>
        </w:rPr>
        <w:t>и</w:t>
      </w:r>
      <w:r w:rsidRPr="00EB65E5">
        <w:rPr>
          <w:i/>
          <w:sz w:val="20"/>
          <w:szCs w:val="20"/>
        </w:rPr>
        <w:t xml:space="preserve"> </w:t>
      </w:r>
      <w:r w:rsidR="00213537" w:rsidRPr="00213537">
        <w:rPr>
          <w:b/>
          <w:sz w:val="20"/>
          <w:szCs w:val="20"/>
        </w:rPr>
        <w:t xml:space="preserve">Публичному акционерному обществу «Федеральная сетевая компания – Россети», </w:t>
      </w:r>
      <w:r w:rsidRPr="00EB65E5">
        <w:rPr>
          <w:snapToGrid w:val="0"/>
          <w:sz w:val="20"/>
          <w:szCs w:val="20"/>
        </w:rPr>
        <w:t>зарегистрированному по адресу: г. Москва, ул. Беловежская, 4, в отношении</w:t>
      </w:r>
      <w:r w:rsidRPr="00EB65E5">
        <w:rPr>
          <w:sz w:val="20"/>
          <w:szCs w:val="20"/>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EB65E5">
        <w:rPr>
          <w:snapToGrid w:val="0"/>
          <w:sz w:val="20"/>
          <w:szCs w:val="2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EB65E5">
        <w:rPr>
          <w:sz w:val="20"/>
          <w:szCs w:val="20"/>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B65E5">
        <w:rPr>
          <w:sz w:val="20"/>
          <w:szCs w:val="20"/>
        </w:rPr>
        <w:t>Росфинмониторинг</w:t>
      </w:r>
      <w:proofErr w:type="spellEnd"/>
      <w:r w:rsidRPr="00EB65E5">
        <w:rPr>
          <w:sz w:val="20"/>
          <w:szCs w:val="2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089DAE9" w14:textId="77777777" w:rsidR="00EB65E5" w:rsidRPr="00EB65E5" w:rsidRDefault="00EB65E5" w:rsidP="00EB65E5">
      <w:pPr>
        <w:widowControl w:val="0"/>
        <w:spacing w:after="0"/>
        <w:ind w:firstLine="709"/>
        <w:jc w:val="both"/>
        <w:rPr>
          <w:snapToGrid w:val="0"/>
          <w:sz w:val="20"/>
          <w:szCs w:val="20"/>
        </w:rPr>
      </w:pPr>
      <w:r w:rsidRPr="00EB65E5">
        <w:rPr>
          <w:snapToGrid w:val="0"/>
          <w:sz w:val="20"/>
          <w:szCs w:val="20"/>
        </w:rPr>
        <w:t xml:space="preserve">Цель обработки персональных данных: </w:t>
      </w:r>
      <w:r w:rsidRPr="00EB65E5">
        <w:rPr>
          <w:sz w:val="20"/>
          <w:szCs w:val="20"/>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EB65E5">
        <w:rPr>
          <w:snapToGrid w:val="0"/>
          <w:sz w:val="20"/>
          <w:szCs w:val="2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3A0095D" w14:textId="77777777" w:rsidR="00EB65E5" w:rsidRPr="00EB65E5" w:rsidRDefault="00EB65E5" w:rsidP="00EB65E5">
      <w:pPr>
        <w:widowControl w:val="0"/>
        <w:spacing w:after="0"/>
        <w:ind w:firstLine="709"/>
        <w:jc w:val="both"/>
        <w:rPr>
          <w:snapToGrid w:val="0"/>
          <w:color w:val="000000"/>
          <w:sz w:val="20"/>
          <w:szCs w:val="20"/>
        </w:rPr>
      </w:pPr>
      <w:r w:rsidRPr="00EB65E5">
        <w:rPr>
          <w:snapToGrid w:val="0"/>
          <w:sz w:val="20"/>
          <w:szCs w:val="20"/>
        </w:rPr>
        <w:t xml:space="preserve">Срок, в течение которого действует настоящее согласие: со дня его подписания </w:t>
      </w:r>
      <w:r w:rsidRPr="00EB65E5">
        <w:rPr>
          <w:snapToGrid w:val="0"/>
          <w:sz w:val="20"/>
          <w:szCs w:val="20"/>
        </w:rPr>
        <w:br/>
        <w:t>до момента фактического достижения цели обработки</w:t>
      </w:r>
      <w:r w:rsidRPr="00EB65E5">
        <w:rPr>
          <w:snapToGrid w:val="0"/>
          <w:color w:val="000000"/>
          <w:sz w:val="20"/>
          <w:szCs w:val="20"/>
        </w:rPr>
        <w:t xml:space="preserve"> либо отзыва настоящего согласия посредством письменного обращения субъекта персональных данных с требованием </w:t>
      </w:r>
      <w:r w:rsidRPr="00EB65E5">
        <w:rPr>
          <w:snapToGrid w:val="0"/>
          <w:color w:val="000000"/>
          <w:sz w:val="20"/>
          <w:szCs w:val="20"/>
        </w:rPr>
        <w:br/>
        <w:t>о прекращении обработки его персональных данных.</w:t>
      </w:r>
    </w:p>
    <w:p w14:paraId="3D942421" w14:textId="77777777" w:rsidR="00EB65E5" w:rsidRPr="00EB65E5" w:rsidRDefault="00EB65E5" w:rsidP="00EB65E5">
      <w:pPr>
        <w:widowControl w:val="0"/>
        <w:spacing w:after="0"/>
        <w:ind w:firstLine="709"/>
        <w:jc w:val="both"/>
        <w:rPr>
          <w:snapToGrid w:val="0"/>
          <w:color w:val="000000"/>
          <w:sz w:val="20"/>
          <w:szCs w:val="20"/>
        </w:rPr>
      </w:pPr>
    </w:p>
    <w:p w14:paraId="773ADCAD" w14:textId="77777777" w:rsidR="00EB65E5" w:rsidRPr="00EB65E5" w:rsidRDefault="00EB65E5" w:rsidP="00EB65E5">
      <w:pPr>
        <w:widowControl w:val="0"/>
        <w:spacing w:after="0"/>
        <w:jc w:val="both"/>
        <w:rPr>
          <w:color w:val="000000"/>
          <w:sz w:val="20"/>
          <w:szCs w:val="20"/>
        </w:rPr>
      </w:pPr>
      <w:r w:rsidRPr="00EB65E5">
        <w:rPr>
          <w:color w:val="000000"/>
          <w:sz w:val="20"/>
          <w:szCs w:val="20"/>
        </w:rPr>
        <w:t>____________________________                         ___________________________</w:t>
      </w:r>
    </w:p>
    <w:p w14:paraId="2830DF1F" w14:textId="77777777" w:rsidR="00EB65E5" w:rsidRPr="00EB65E5" w:rsidRDefault="00EB65E5" w:rsidP="00EB65E5">
      <w:pPr>
        <w:widowControl w:val="0"/>
        <w:spacing w:after="0"/>
        <w:contextualSpacing/>
        <w:jc w:val="both"/>
        <w:rPr>
          <w:sz w:val="20"/>
          <w:szCs w:val="20"/>
        </w:rPr>
      </w:pPr>
      <w:r w:rsidRPr="00EB65E5">
        <w:rPr>
          <w:sz w:val="20"/>
          <w:szCs w:val="20"/>
        </w:rPr>
        <w:t xml:space="preserve">(Подпись субъекта персональных данных / </w:t>
      </w:r>
      <w:r w:rsidRPr="00EB65E5">
        <w:rPr>
          <w:sz w:val="20"/>
          <w:szCs w:val="20"/>
        </w:rPr>
        <w:tab/>
      </w:r>
      <w:r w:rsidRPr="00EB65E5">
        <w:rPr>
          <w:sz w:val="20"/>
          <w:szCs w:val="20"/>
        </w:rPr>
        <w:tab/>
      </w:r>
      <w:r w:rsidRPr="00EB65E5">
        <w:rPr>
          <w:sz w:val="20"/>
          <w:szCs w:val="20"/>
        </w:rPr>
        <w:tab/>
        <w:t xml:space="preserve"> (Ф.И.О. и должность подписавшего*)</w:t>
      </w:r>
    </w:p>
    <w:p w14:paraId="75EC6EEB" w14:textId="77777777" w:rsidR="00EB65E5" w:rsidRPr="00EB65E5" w:rsidRDefault="00EB65E5" w:rsidP="00EB65E5">
      <w:pPr>
        <w:widowControl w:val="0"/>
        <w:spacing w:after="0"/>
        <w:contextualSpacing/>
        <w:jc w:val="both"/>
        <w:rPr>
          <w:sz w:val="20"/>
          <w:szCs w:val="20"/>
        </w:rPr>
      </w:pPr>
      <w:r w:rsidRPr="00EB65E5">
        <w:rPr>
          <w:sz w:val="20"/>
          <w:szCs w:val="20"/>
        </w:rPr>
        <w:t xml:space="preserve">уполномоченного представителя)                                                </w:t>
      </w:r>
    </w:p>
    <w:p w14:paraId="0A68123A" w14:textId="77777777" w:rsidR="00EB65E5" w:rsidRPr="00EB65E5" w:rsidRDefault="00EB65E5" w:rsidP="00EB65E5">
      <w:pPr>
        <w:widowControl w:val="0"/>
        <w:spacing w:after="0"/>
        <w:jc w:val="both"/>
        <w:rPr>
          <w:b/>
          <w:bCs/>
          <w:sz w:val="20"/>
          <w:szCs w:val="20"/>
        </w:rPr>
      </w:pPr>
    </w:p>
    <w:p w14:paraId="5590016D" w14:textId="77777777" w:rsidR="00EB65E5" w:rsidRPr="00EB65E5" w:rsidRDefault="00EB65E5" w:rsidP="00EB65E5">
      <w:pPr>
        <w:widowControl w:val="0"/>
        <w:spacing w:after="0"/>
        <w:jc w:val="both"/>
        <w:rPr>
          <w:b/>
          <w:bCs/>
          <w:sz w:val="20"/>
          <w:szCs w:val="20"/>
        </w:rPr>
      </w:pPr>
      <w:r w:rsidRPr="00EB65E5">
        <w:rPr>
          <w:b/>
          <w:bCs/>
          <w:sz w:val="20"/>
          <w:szCs w:val="20"/>
        </w:rPr>
        <w:t>М.П.</w:t>
      </w:r>
    </w:p>
    <w:p w14:paraId="1093A1F2" w14:textId="77777777" w:rsidR="00EB65E5" w:rsidRPr="00EB65E5" w:rsidRDefault="00EB65E5" w:rsidP="00EB65E5">
      <w:pPr>
        <w:widowControl w:val="0"/>
        <w:spacing w:after="0"/>
        <w:jc w:val="both"/>
        <w:rPr>
          <w:sz w:val="20"/>
          <w:szCs w:val="20"/>
        </w:rPr>
      </w:pPr>
    </w:p>
    <w:p w14:paraId="0AB8713F" w14:textId="77777777" w:rsidR="00EB65E5" w:rsidRPr="00EB65E5" w:rsidRDefault="00EB65E5" w:rsidP="00EB65E5">
      <w:pPr>
        <w:widowControl w:val="0"/>
        <w:spacing w:after="0"/>
        <w:jc w:val="both"/>
        <w:rPr>
          <w:sz w:val="20"/>
          <w:szCs w:val="20"/>
        </w:rPr>
      </w:pPr>
    </w:p>
    <w:p w14:paraId="60DD376E" w14:textId="77777777" w:rsidR="00EB65E5" w:rsidRPr="00EB65E5" w:rsidRDefault="00EB65E5" w:rsidP="00EB65E5">
      <w:pPr>
        <w:widowControl w:val="0"/>
        <w:spacing w:after="0"/>
        <w:ind w:firstLine="709"/>
        <w:jc w:val="both"/>
        <w:rPr>
          <w:snapToGrid w:val="0"/>
          <w:color w:val="000000"/>
          <w:sz w:val="20"/>
          <w:szCs w:val="20"/>
        </w:rPr>
      </w:pPr>
      <w:r w:rsidRPr="00EB65E5">
        <w:rPr>
          <w:snapToGrid w:val="0"/>
          <w:color w:val="000000"/>
          <w:sz w:val="20"/>
          <w:szCs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1A463FC" w14:textId="77777777" w:rsidR="00EB65E5" w:rsidRPr="00EB65E5" w:rsidRDefault="00EB65E5" w:rsidP="00EB65E5">
      <w:pPr>
        <w:widowControl w:val="0"/>
        <w:spacing w:after="0"/>
        <w:ind w:firstLine="709"/>
        <w:jc w:val="both"/>
        <w:rPr>
          <w:snapToGrid w:val="0"/>
          <w:color w:val="000000"/>
          <w:sz w:val="20"/>
          <w:szCs w:val="20"/>
        </w:rPr>
      </w:pPr>
      <w:r w:rsidRPr="00EB65E5">
        <w:rPr>
          <w:snapToGrid w:val="0"/>
          <w:color w:val="000000"/>
          <w:sz w:val="20"/>
          <w:szCs w:val="20"/>
        </w:rPr>
        <w:t>** При заключении договоров ПАО «Россети Московский регион» обязано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3A9C790A" w14:textId="77777777" w:rsidR="00EB65E5" w:rsidRPr="00EB65E5" w:rsidRDefault="00EB65E5" w:rsidP="00EB65E5">
      <w:pPr>
        <w:widowControl w:val="0"/>
        <w:spacing w:after="0"/>
        <w:ind w:firstLine="709"/>
        <w:jc w:val="both"/>
        <w:rPr>
          <w:snapToGrid w:val="0"/>
          <w:color w:val="000000"/>
          <w:sz w:val="20"/>
          <w:szCs w:val="20"/>
        </w:rPr>
      </w:pPr>
      <w:r w:rsidRPr="00EB65E5">
        <w:rPr>
          <w:snapToGrid w:val="0"/>
          <w:color w:val="000000"/>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Заказчику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w:t>
      </w:r>
      <w:r w:rsidRPr="00EB65E5">
        <w:rPr>
          <w:snapToGrid w:val="0"/>
          <w:color w:val="000000"/>
          <w:sz w:val="20"/>
          <w:szCs w:val="20"/>
        </w:rPr>
        <w:br/>
        <w:t>ПАО «Россети», ПАО «Россети Московский регион» и в уполномоченные государственные органы указанных сведений.</w:t>
      </w:r>
    </w:p>
    <w:p w14:paraId="49F897A5" w14:textId="7FB3632B" w:rsidR="00A573A3" w:rsidRDefault="00EB65E5">
      <w:pPr>
        <w:tabs>
          <w:tab w:val="left" w:pos="8250"/>
        </w:tabs>
        <w:rPr>
          <w:color w:val="000000" w:themeColor="text1"/>
          <w:sz w:val="20"/>
          <w:szCs w:val="20"/>
        </w:rPr>
      </w:pPr>
      <w:r w:rsidDel="00EB65E5">
        <w:rPr>
          <w:b/>
          <w:sz w:val="20"/>
          <w:szCs w:val="20"/>
          <w:lang w:eastAsia="ru-RU"/>
        </w:rPr>
        <w:t xml:space="preserve"> </w:t>
      </w:r>
    </w:p>
    <w:p w14:paraId="60DE7200" w14:textId="77777777" w:rsidR="00A573A3" w:rsidRDefault="00A573A3">
      <w:pPr>
        <w:tabs>
          <w:tab w:val="left" w:pos="8250"/>
        </w:tabs>
        <w:rPr>
          <w:color w:val="000000" w:themeColor="text1"/>
          <w:sz w:val="20"/>
          <w:szCs w:val="20"/>
        </w:rPr>
      </w:pPr>
    </w:p>
    <w:p w14:paraId="50C85AC4" w14:textId="77777777" w:rsidR="00A573A3" w:rsidRDefault="00A573A3">
      <w:pPr>
        <w:spacing w:before="80" w:after="0"/>
        <w:jc w:val="center"/>
        <w:rPr>
          <w:color w:val="000000" w:themeColor="text1"/>
          <w:sz w:val="20"/>
          <w:szCs w:val="20"/>
        </w:rPr>
      </w:pPr>
    </w:p>
    <w:p w14:paraId="314EF934" w14:textId="77777777" w:rsidR="00A573A3" w:rsidRDefault="003E7A86">
      <w:pPr>
        <w:pBdr>
          <w:bottom w:val="single" w:sz="12" w:space="1" w:color="000000"/>
        </w:pBdr>
        <w:ind w:firstLine="567"/>
        <w:rPr>
          <w:color w:val="000000" w:themeColor="text1"/>
          <w:sz w:val="20"/>
          <w:szCs w:val="20"/>
        </w:rPr>
      </w:pPr>
      <w:r>
        <w:rPr>
          <w:color w:val="000000" w:themeColor="text1"/>
          <w:sz w:val="20"/>
          <w:szCs w:val="20"/>
        </w:rPr>
        <w:t>ФОРМУ СОГЛАСОВАЛИ:</w:t>
      </w:r>
    </w:p>
    <w:tbl>
      <w:tblPr>
        <w:tblW w:w="0" w:type="auto"/>
        <w:tblLook w:val="0000" w:firstRow="0" w:lastRow="0" w:firstColumn="0" w:lastColumn="0" w:noHBand="0" w:noVBand="0"/>
      </w:tblPr>
      <w:tblGrid>
        <w:gridCol w:w="4786"/>
        <w:gridCol w:w="4785"/>
      </w:tblGrid>
      <w:tr w:rsidR="00A573A3" w14:paraId="5CC75124" w14:textId="77777777">
        <w:tc>
          <w:tcPr>
            <w:tcW w:w="4786" w:type="dxa"/>
          </w:tcPr>
          <w:p w14:paraId="3DBB1E3A" w14:textId="77777777" w:rsidR="00A573A3" w:rsidRDefault="003E7A86">
            <w:pPr>
              <w:spacing w:before="120" w:after="120" w:line="280" w:lineRule="exact"/>
              <w:rPr>
                <w:b/>
                <w:color w:val="000000" w:themeColor="text1"/>
                <w:sz w:val="20"/>
                <w:szCs w:val="20"/>
              </w:rPr>
            </w:pPr>
            <w:r>
              <w:rPr>
                <w:b/>
                <w:color w:val="000000" w:themeColor="text1"/>
                <w:sz w:val="20"/>
                <w:szCs w:val="20"/>
              </w:rPr>
              <w:t>ЭМИТЕНТ:</w:t>
            </w:r>
          </w:p>
          <w:p w14:paraId="4E8364D8"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21C0A124" w14:textId="77777777" w:rsidR="00A573A3" w:rsidRDefault="003E7A86">
            <w:pPr>
              <w:spacing w:before="120" w:after="120" w:line="280" w:lineRule="exact"/>
              <w:rPr>
                <w:bCs/>
                <w:color w:val="000000" w:themeColor="text1"/>
                <w:sz w:val="20"/>
                <w:szCs w:val="20"/>
              </w:rPr>
            </w:pPr>
            <w:r>
              <w:rPr>
                <w:bCs/>
                <w:color w:val="000000" w:themeColor="text1"/>
                <w:sz w:val="20"/>
                <w:szCs w:val="20"/>
              </w:rPr>
              <w:t>Ф.И.О.:</w:t>
            </w:r>
            <w:r>
              <w:rPr>
                <w:bCs/>
                <w:color w:val="000000" w:themeColor="text1"/>
                <w:sz w:val="20"/>
                <w:szCs w:val="20"/>
              </w:rPr>
              <w:tab/>
              <w:t xml:space="preserve">______________________ </w:t>
            </w:r>
          </w:p>
          <w:p w14:paraId="75F2A06A" w14:textId="77777777" w:rsidR="00A573A3" w:rsidRDefault="003E7A86">
            <w:pPr>
              <w:tabs>
                <w:tab w:val="left" w:pos="0"/>
              </w:tabs>
              <w:spacing w:before="120" w:after="120" w:line="280" w:lineRule="exact"/>
              <w:rPr>
                <w:bCs/>
                <w:color w:val="000000" w:themeColor="text1"/>
                <w:sz w:val="20"/>
                <w:szCs w:val="20"/>
              </w:rPr>
            </w:pPr>
            <w:r>
              <w:rPr>
                <w:bCs/>
                <w:color w:val="000000" w:themeColor="text1"/>
                <w:sz w:val="20"/>
                <w:szCs w:val="20"/>
              </w:rPr>
              <w:t>Должность:</w:t>
            </w:r>
            <w:r>
              <w:rPr>
                <w:bCs/>
                <w:color w:val="000000" w:themeColor="text1"/>
                <w:sz w:val="20"/>
                <w:szCs w:val="20"/>
              </w:rPr>
              <w:tab/>
            </w:r>
          </w:p>
        </w:tc>
        <w:tc>
          <w:tcPr>
            <w:tcW w:w="4785" w:type="dxa"/>
          </w:tcPr>
          <w:p w14:paraId="78010781" w14:textId="77777777" w:rsidR="00A573A3" w:rsidRDefault="003E7A86">
            <w:pPr>
              <w:spacing w:before="120" w:after="120" w:line="280" w:lineRule="exact"/>
              <w:rPr>
                <w:b/>
                <w:color w:val="000000" w:themeColor="text1"/>
                <w:sz w:val="20"/>
                <w:szCs w:val="20"/>
              </w:rPr>
            </w:pPr>
            <w:r>
              <w:rPr>
                <w:b/>
                <w:color w:val="000000" w:themeColor="text1"/>
                <w:sz w:val="20"/>
                <w:szCs w:val="20"/>
              </w:rPr>
              <w:t>ОРГАНИЗАТОР:</w:t>
            </w:r>
          </w:p>
          <w:p w14:paraId="5A89C996" w14:textId="77777777" w:rsidR="00A573A3" w:rsidRDefault="003E7A86">
            <w:pPr>
              <w:spacing w:before="120" w:after="120" w:line="280" w:lineRule="exact"/>
              <w:rPr>
                <w:bCs/>
                <w:color w:val="000000" w:themeColor="text1"/>
                <w:sz w:val="20"/>
                <w:szCs w:val="20"/>
              </w:rPr>
            </w:pPr>
            <w:r>
              <w:rPr>
                <w:bCs/>
                <w:color w:val="000000" w:themeColor="text1"/>
                <w:sz w:val="20"/>
                <w:szCs w:val="20"/>
              </w:rPr>
              <w:t>Подпись:</w:t>
            </w:r>
            <w:r>
              <w:rPr>
                <w:bCs/>
                <w:color w:val="000000" w:themeColor="text1"/>
                <w:sz w:val="20"/>
                <w:szCs w:val="20"/>
              </w:rPr>
              <w:tab/>
              <w:t>______________________</w:t>
            </w:r>
          </w:p>
          <w:p w14:paraId="730764B8" w14:textId="77777777" w:rsidR="00A573A3" w:rsidRDefault="003E7A86">
            <w:pPr>
              <w:spacing w:before="120" w:after="120" w:line="280" w:lineRule="exact"/>
              <w:rPr>
                <w:bCs/>
                <w:color w:val="000000" w:themeColor="text1"/>
                <w:sz w:val="20"/>
                <w:szCs w:val="20"/>
              </w:rPr>
            </w:pPr>
            <w:r>
              <w:rPr>
                <w:bCs/>
                <w:color w:val="000000" w:themeColor="text1"/>
                <w:sz w:val="20"/>
                <w:szCs w:val="20"/>
              </w:rPr>
              <w:t xml:space="preserve">Ф.И.О.:  </w:t>
            </w:r>
            <w:r>
              <w:rPr>
                <w:bCs/>
                <w:color w:val="000000" w:themeColor="text1"/>
                <w:sz w:val="20"/>
                <w:szCs w:val="20"/>
              </w:rPr>
              <w:tab/>
              <w:t>______________________</w:t>
            </w:r>
          </w:p>
          <w:p w14:paraId="7DAFCFE4" w14:textId="77777777" w:rsidR="00A573A3" w:rsidRDefault="003E7A86">
            <w:pPr>
              <w:spacing w:before="120" w:after="120" w:line="280" w:lineRule="exact"/>
              <w:rPr>
                <w:b/>
                <w:color w:val="000000" w:themeColor="text1"/>
                <w:sz w:val="20"/>
                <w:szCs w:val="20"/>
              </w:rPr>
            </w:pPr>
            <w:r>
              <w:rPr>
                <w:bCs/>
                <w:color w:val="000000" w:themeColor="text1"/>
                <w:sz w:val="20"/>
                <w:szCs w:val="20"/>
              </w:rPr>
              <w:t>Должность:</w:t>
            </w:r>
            <w:r>
              <w:rPr>
                <w:bCs/>
                <w:color w:val="000000" w:themeColor="text1"/>
                <w:sz w:val="20"/>
                <w:szCs w:val="20"/>
              </w:rPr>
              <w:tab/>
            </w:r>
            <w:r>
              <w:rPr>
                <w:b/>
                <w:color w:val="000000" w:themeColor="text1"/>
                <w:sz w:val="20"/>
                <w:szCs w:val="20"/>
              </w:rPr>
              <w:t xml:space="preserve"> </w:t>
            </w:r>
          </w:p>
        </w:tc>
      </w:tr>
    </w:tbl>
    <w:p w14:paraId="6580C0E5" w14:textId="77777777" w:rsidR="00A573A3" w:rsidRDefault="00A573A3">
      <w:pPr>
        <w:ind w:firstLine="567"/>
        <w:rPr>
          <w:color w:val="000000" w:themeColor="text1"/>
          <w:sz w:val="20"/>
          <w:szCs w:val="20"/>
        </w:rPr>
      </w:pPr>
    </w:p>
    <w:p w14:paraId="177503D6" w14:textId="77777777" w:rsidR="00A573A3" w:rsidRDefault="00A573A3">
      <w:pPr>
        <w:spacing w:before="0" w:after="0"/>
        <w:rPr>
          <w:color w:val="000000" w:themeColor="text1"/>
          <w:sz w:val="20"/>
          <w:szCs w:val="20"/>
        </w:rPr>
      </w:pPr>
    </w:p>
    <w:p w14:paraId="7F20D8C5" w14:textId="77777777" w:rsidR="00A573A3" w:rsidRDefault="00A573A3">
      <w:pPr>
        <w:spacing w:line="276" w:lineRule="auto"/>
        <w:jc w:val="both"/>
        <w:rPr>
          <w:color w:val="000000" w:themeColor="text1"/>
          <w:sz w:val="20"/>
          <w:szCs w:val="20"/>
        </w:rPr>
      </w:pPr>
    </w:p>
    <w:tbl>
      <w:tblPr>
        <w:tblW w:w="9937" w:type="dxa"/>
        <w:tblInd w:w="45" w:type="dxa"/>
        <w:tblLayout w:type="fixed"/>
        <w:tblCellMar>
          <w:left w:w="0" w:type="dxa"/>
          <w:right w:w="0" w:type="dxa"/>
        </w:tblCellMar>
        <w:tblLook w:val="0000" w:firstRow="0" w:lastRow="0" w:firstColumn="0" w:lastColumn="0" w:noHBand="0" w:noVBand="0"/>
      </w:tblPr>
      <w:tblGrid>
        <w:gridCol w:w="4976"/>
        <w:gridCol w:w="4961"/>
      </w:tblGrid>
      <w:tr w:rsidR="00A573A3" w14:paraId="084EDF5F" w14:textId="77777777">
        <w:tc>
          <w:tcPr>
            <w:tcW w:w="4976" w:type="dxa"/>
            <w:shd w:val="clear" w:color="auto" w:fill="auto"/>
          </w:tcPr>
          <w:p w14:paraId="2A28E7F7" w14:textId="77777777" w:rsidR="00A573A3" w:rsidRDefault="00A573A3">
            <w:pPr>
              <w:pStyle w:val="3"/>
              <w:numPr>
                <w:ilvl w:val="2"/>
                <w:numId w:val="0"/>
              </w:numPr>
              <w:tabs>
                <w:tab w:val="num" w:pos="0"/>
              </w:tabs>
              <w:spacing w:before="0"/>
              <w:ind w:left="720" w:hanging="720"/>
              <w:jc w:val="both"/>
              <w:rPr>
                <w:b w:val="0"/>
                <w:color w:val="000000" w:themeColor="text1"/>
                <w:sz w:val="20"/>
                <w:szCs w:val="20"/>
              </w:rPr>
            </w:pPr>
          </w:p>
        </w:tc>
        <w:tc>
          <w:tcPr>
            <w:tcW w:w="4961" w:type="dxa"/>
            <w:shd w:val="clear" w:color="auto" w:fill="auto"/>
          </w:tcPr>
          <w:p w14:paraId="7E57C5DE" w14:textId="77777777" w:rsidR="00A573A3" w:rsidRDefault="00A573A3">
            <w:pPr>
              <w:pStyle w:val="ConsPlusNonformat"/>
              <w:rPr>
                <w:rFonts w:ascii="Times New Roman" w:hAnsi="Times New Roman" w:cs="Times New Roman"/>
                <w:color w:val="000000" w:themeColor="text1"/>
              </w:rPr>
            </w:pPr>
          </w:p>
        </w:tc>
      </w:tr>
      <w:tr w:rsidR="00A573A3" w14:paraId="10E05665" w14:textId="77777777">
        <w:tc>
          <w:tcPr>
            <w:tcW w:w="4976" w:type="dxa"/>
            <w:shd w:val="clear" w:color="auto" w:fill="auto"/>
          </w:tcPr>
          <w:p w14:paraId="54DBED97" w14:textId="77777777" w:rsidR="00A573A3" w:rsidRDefault="00A573A3">
            <w:pPr>
              <w:widowControl w:val="0"/>
              <w:ind w:left="6237" w:hanging="6237"/>
              <w:rPr>
                <w:color w:val="000000" w:themeColor="text1"/>
                <w:sz w:val="20"/>
                <w:szCs w:val="20"/>
              </w:rPr>
            </w:pPr>
          </w:p>
        </w:tc>
        <w:tc>
          <w:tcPr>
            <w:tcW w:w="4961" w:type="dxa"/>
            <w:shd w:val="clear" w:color="auto" w:fill="auto"/>
          </w:tcPr>
          <w:p w14:paraId="1436AEE5" w14:textId="77777777" w:rsidR="00A573A3" w:rsidRDefault="00A573A3">
            <w:pPr>
              <w:jc w:val="both"/>
              <w:rPr>
                <w:color w:val="000000" w:themeColor="text1"/>
                <w:sz w:val="20"/>
                <w:szCs w:val="20"/>
              </w:rPr>
            </w:pPr>
          </w:p>
        </w:tc>
      </w:tr>
    </w:tbl>
    <w:p w14:paraId="095F13F2" w14:textId="77777777" w:rsidR="00A573A3" w:rsidRDefault="00A573A3">
      <w:pPr>
        <w:spacing w:before="0" w:after="0"/>
        <w:rPr>
          <w:color w:val="000000" w:themeColor="text1"/>
          <w:sz w:val="20"/>
          <w:szCs w:val="20"/>
        </w:rPr>
      </w:pPr>
    </w:p>
    <w:sectPr w:rsidR="00A573A3">
      <w:headerReference w:type="even" r:id="rId12"/>
      <w:headerReference w:type="default" r:id="rId13"/>
      <w:footerReference w:type="even" r:id="rId14"/>
      <w:footerReference w:type="default" r:id="rId15"/>
      <w:headerReference w:type="first" r:id="rId16"/>
      <w:footerReference w:type="first" r:id="rId17"/>
      <w:pgSz w:w="11906" w:h="16838"/>
      <w:pgMar w:top="709" w:right="709" w:bottom="284" w:left="851" w:header="709" w:footer="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49E69" w14:textId="77777777" w:rsidR="0054378C" w:rsidRDefault="0054378C">
      <w:r>
        <w:separator/>
      </w:r>
    </w:p>
  </w:endnote>
  <w:endnote w:type="continuationSeparator" w:id="0">
    <w:p w14:paraId="345B3C84" w14:textId="77777777" w:rsidR="0054378C" w:rsidRDefault="0054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DL">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CF465" w14:textId="77777777" w:rsidR="005B7434" w:rsidRDefault="005B7434">
    <w:pPr>
      <w:pStyle w:val="af5"/>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5831E" w14:textId="77777777" w:rsidR="005B7434" w:rsidRDefault="005B7434">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2653963"/>
      <w:docPartObj>
        <w:docPartGallery w:val="Page Numbers (Bottom of Page)"/>
        <w:docPartUnique/>
      </w:docPartObj>
    </w:sdtPr>
    <w:sdtEndPr/>
    <w:sdtContent>
      <w:p w14:paraId="7FACFD98" w14:textId="1ACF665A" w:rsidR="005B7434" w:rsidRDefault="005B7434">
        <w:pPr>
          <w:pStyle w:val="af5"/>
          <w:jc w:val="right"/>
        </w:pPr>
        <w:r>
          <w:fldChar w:fldCharType="begin"/>
        </w:r>
        <w:r>
          <w:instrText>PAGE   \* MERGEFORMAT</w:instrText>
        </w:r>
        <w:r>
          <w:fldChar w:fldCharType="separate"/>
        </w:r>
        <w:r w:rsidR="0070144F">
          <w:rPr>
            <w:noProof/>
          </w:rPr>
          <w:t>22</w:t>
        </w:r>
        <w:r>
          <w:fldChar w:fldCharType="end"/>
        </w:r>
      </w:p>
    </w:sdtContent>
  </w:sdt>
  <w:p w14:paraId="2A89A184" w14:textId="77777777" w:rsidR="005B7434" w:rsidRDefault="005B7434">
    <w:pPr>
      <w:pStyle w:val="af5"/>
      <w:jc w:val="right"/>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79EA1" w14:textId="77777777" w:rsidR="005B7434" w:rsidRDefault="005B7434">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307DB" w14:textId="77777777" w:rsidR="0054378C" w:rsidRDefault="0054378C">
      <w:r>
        <w:separator/>
      </w:r>
    </w:p>
  </w:footnote>
  <w:footnote w:type="continuationSeparator" w:id="0">
    <w:p w14:paraId="2865E122" w14:textId="77777777" w:rsidR="0054378C" w:rsidRDefault="0054378C">
      <w:r>
        <w:continuationSeparator/>
      </w:r>
    </w:p>
  </w:footnote>
  <w:footnote w:id="1">
    <w:p w14:paraId="1FB94CC0" w14:textId="77777777" w:rsidR="005B7434" w:rsidRDefault="005B7434">
      <w:pPr>
        <w:pStyle w:val="afe"/>
      </w:pPr>
      <w:r>
        <w:rPr>
          <w:rStyle w:val="aff0"/>
        </w:rPr>
        <w:footnoteRef/>
      </w:r>
      <w:r>
        <w:t xml:space="preserve"> При заключении договоров с публичными акционерными обществами, акции которых котируются на биржах, либо общества с числом акционеров более 50. Такие общества представляют сведения о бенефициарах (в том числе конечных) и акционерах, владеющих более 5% акций (либо ссылку на сайт, посредством которого раскрыта соответствующая информация). В отношении акционеров, владеющих менее 5% акций, указывается общая информация о количестве таких акционеров.</w:t>
      </w:r>
    </w:p>
  </w:footnote>
  <w:footnote w:id="2">
    <w:p w14:paraId="22C2329A" w14:textId="77777777" w:rsidR="005B7434" w:rsidRDefault="005B7434">
      <w:pPr>
        <w:pStyle w:val="afe"/>
      </w:pPr>
      <w:r>
        <w:rPr>
          <w:rStyle w:val="aff0"/>
        </w:rPr>
        <w:footnoteRef/>
      </w:r>
      <w:r>
        <w:t xml:space="preserve"> Определяется по результатам торгово-закупочной процедуры.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4605F" w14:textId="77777777" w:rsidR="005B7434" w:rsidRDefault="005B743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FB28CD" w14:textId="77777777" w:rsidR="005B7434" w:rsidRDefault="005B743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CD598" w14:textId="77777777" w:rsidR="005B7434" w:rsidRDefault="005B743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2EC"/>
    <w:multiLevelType w:val="hybridMultilevel"/>
    <w:tmpl w:val="3124A226"/>
    <w:lvl w:ilvl="0" w:tplc="F398B63A">
      <w:start w:val="1"/>
      <w:numFmt w:val="decimal"/>
      <w:lvlText w:val="%1."/>
      <w:lvlJc w:val="left"/>
      <w:pPr>
        <w:tabs>
          <w:tab w:val="num" w:pos="720"/>
        </w:tabs>
        <w:ind w:left="720" w:hanging="720"/>
      </w:pPr>
    </w:lvl>
    <w:lvl w:ilvl="1" w:tplc="3C6C7CCE">
      <w:start w:val="1"/>
      <w:numFmt w:val="decimal"/>
      <w:lvlText w:val="%2."/>
      <w:lvlJc w:val="left"/>
      <w:pPr>
        <w:tabs>
          <w:tab w:val="num" w:pos="1440"/>
        </w:tabs>
        <w:ind w:left="1440" w:hanging="720"/>
      </w:pPr>
    </w:lvl>
    <w:lvl w:ilvl="2" w:tplc="7B2CAA96">
      <w:start w:val="1"/>
      <w:numFmt w:val="decimal"/>
      <w:lvlText w:val="%3."/>
      <w:lvlJc w:val="left"/>
      <w:pPr>
        <w:tabs>
          <w:tab w:val="num" w:pos="2160"/>
        </w:tabs>
        <w:ind w:left="2160" w:hanging="720"/>
      </w:pPr>
    </w:lvl>
    <w:lvl w:ilvl="3" w:tplc="ECD2E0A4">
      <w:start w:val="1"/>
      <w:numFmt w:val="decimal"/>
      <w:lvlText w:val="%4."/>
      <w:lvlJc w:val="left"/>
      <w:pPr>
        <w:tabs>
          <w:tab w:val="num" w:pos="2880"/>
        </w:tabs>
        <w:ind w:left="2880" w:hanging="720"/>
      </w:pPr>
    </w:lvl>
    <w:lvl w:ilvl="4" w:tplc="B0624C14">
      <w:start w:val="1"/>
      <w:numFmt w:val="decimal"/>
      <w:lvlText w:val="%5."/>
      <w:lvlJc w:val="left"/>
      <w:pPr>
        <w:tabs>
          <w:tab w:val="num" w:pos="3600"/>
        </w:tabs>
        <w:ind w:left="3600" w:hanging="720"/>
      </w:pPr>
    </w:lvl>
    <w:lvl w:ilvl="5" w:tplc="11BA867C">
      <w:start w:val="1"/>
      <w:numFmt w:val="decimal"/>
      <w:lvlText w:val="%6."/>
      <w:lvlJc w:val="left"/>
      <w:pPr>
        <w:tabs>
          <w:tab w:val="num" w:pos="4320"/>
        </w:tabs>
        <w:ind w:left="4320" w:hanging="720"/>
      </w:pPr>
    </w:lvl>
    <w:lvl w:ilvl="6" w:tplc="C304F800">
      <w:start w:val="1"/>
      <w:numFmt w:val="decimal"/>
      <w:lvlText w:val="%7."/>
      <w:lvlJc w:val="left"/>
      <w:pPr>
        <w:tabs>
          <w:tab w:val="num" w:pos="5040"/>
        </w:tabs>
        <w:ind w:left="5040" w:hanging="720"/>
      </w:pPr>
    </w:lvl>
    <w:lvl w:ilvl="7" w:tplc="DD8CE430">
      <w:start w:val="1"/>
      <w:numFmt w:val="decimal"/>
      <w:lvlText w:val="%8."/>
      <w:lvlJc w:val="left"/>
      <w:pPr>
        <w:tabs>
          <w:tab w:val="num" w:pos="5760"/>
        </w:tabs>
        <w:ind w:left="5760" w:hanging="720"/>
      </w:pPr>
    </w:lvl>
    <w:lvl w:ilvl="8" w:tplc="A30200F6">
      <w:start w:val="1"/>
      <w:numFmt w:val="decimal"/>
      <w:lvlText w:val="%9."/>
      <w:lvlJc w:val="left"/>
      <w:pPr>
        <w:tabs>
          <w:tab w:val="num" w:pos="6480"/>
        </w:tabs>
        <w:ind w:left="6480" w:hanging="720"/>
      </w:pPr>
    </w:lvl>
  </w:abstractNum>
  <w:abstractNum w:abstractNumId="1">
    <w:nsid w:val="08210478"/>
    <w:multiLevelType w:val="multilevel"/>
    <w:tmpl w:val="10CCA95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5E28FB"/>
    <w:multiLevelType w:val="multilevel"/>
    <w:tmpl w:val="F2B2522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29178CD"/>
    <w:multiLevelType w:val="hybridMultilevel"/>
    <w:tmpl w:val="68A64204"/>
    <w:lvl w:ilvl="0" w:tplc="294486D4">
      <w:start w:val="1"/>
      <w:numFmt w:val="bullet"/>
      <w:lvlText w:val=""/>
      <w:lvlJc w:val="left"/>
      <w:pPr>
        <w:ind w:left="720" w:hanging="360"/>
      </w:pPr>
      <w:rPr>
        <w:rFonts w:ascii="Symbol" w:hAnsi="Symbol" w:hint="default"/>
      </w:rPr>
    </w:lvl>
    <w:lvl w:ilvl="1" w:tplc="1B8897F0">
      <w:start w:val="1"/>
      <w:numFmt w:val="bullet"/>
      <w:lvlText w:val="o"/>
      <w:lvlJc w:val="left"/>
      <w:pPr>
        <w:ind w:left="1440" w:hanging="360"/>
      </w:pPr>
      <w:rPr>
        <w:rFonts w:ascii="Courier New" w:hAnsi="Courier New" w:cs="Courier New" w:hint="default"/>
      </w:rPr>
    </w:lvl>
    <w:lvl w:ilvl="2" w:tplc="75909A9A">
      <w:start w:val="1"/>
      <w:numFmt w:val="bullet"/>
      <w:lvlText w:val=""/>
      <w:lvlJc w:val="left"/>
      <w:pPr>
        <w:ind w:left="2160" w:hanging="360"/>
      </w:pPr>
      <w:rPr>
        <w:rFonts w:ascii="Wingdings" w:hAnsi="Wingdings" w:hint="default"/>
      </w:rPr>
    </w:lvl>
    <w:lvl w:ilvl="3" w:tplc="98DEF2E6">
      <w:start w:val="1"/>
      <w:numFmt w:val="bullet"/>
      <w:lvlText w:val=""/>
      <w:lvlJc w:val="left"/>
      <w:pPr>
        <w:ind w:left="2880" w:hanging="360"/>
      </w:pPr>
      <w:rPr>
        <w:rFonts w:ascii="Symbol" w:hAnsi="Symbol" w:hint="default"/>
      </w:rPr>
    </w:lvl>
    <w:lvl w:ilvl="4" w:tplc="F71EC1EA">
      <w:start w:val="1"/>
      <w:numFmt w:val="bullet"/>
      <w:lvlText w:val="o"/>
      <w:lvlJc w:val="left"/>
      <w:pPr>
        <w:ind w:left="3600" w:hanging="360"/>
      </w:pPr>
      <w:rPr>
        <w:rFonts w:ascii="Courier New" w:hAnsi="Courier New" w:cs="Courier New" w:hint="default"/>
      </w:rPr>
    </w:lvl>
    <w:lvl w:ilvl="5" w:tplc="C0CE1F1E">
      <w:start w:val="1"/>
      <w:numFmt w:val="bullet"/>
      <w:lvlText w:val=""/>
      <w:lvlJc w:val="left"/>
      <w:pPr>
        <w:ind w:left="4320" w:hanging="360"/>
      </w:pPr>
      <w:rPr>
        <w:rFonts w:ascii="Wingdings" w:hAnsi="Wingdings" w:hint="default"/>
      </w:rPr>
    </w:lvl>
    <w:lvl w:ilvl="6" w:tplc="457402FE">
      <w:start w:val="1"/>
      <w:numFmt w:val="bullet"/>
      <w:lvlText w:val=""/>
      <w:lvlJc w:val="left"/>
      <w:pPr>
        <w:ind w:left="5040" w:hanging="360"/>
      </w:pPr>
      <w:rPr>
        <w:rFonts w:ascii="Symbol" w:hAnsi="Symbol" w:hint="default"/>
      </w:rPr>
    </w:lvl>
    <w:lvl w:ilvl="7" w:tplc="3FC49170">
      <w:start w:val="1"/>
      <w:numFmt w:val="bullet"/>
      <w:lvlText w:val="o"/>
      <w:lvlJc w:val="left"/>
      <w:pPr>
        <w:ind w:left="5760" w:hanging="360"/>
      </w:pPr>
      <w:rPr>
        <w:rFonts w:ascii="Courier New" w:hAnsi="Courier New" w:cs="Courier New" w:hint="default"/>
      </w:rPr>
    </w:lvl>
    <w:lvl w:ilvl="8" w:tplc="EACC573E">
      <w:start w:val="1"/>
      <w:numFmt w:val="bullet"/>
      <w:lvlText w:val=""/>
      <w:lvlJc w:val="left"/>
      <w:pPr>
        <w:ind w:left="6480" w:hanging="360"/>
      </w:pPr>
      <w:rPr>
        <w:rFonts w:ascii="Wingdings" w:hAnsi="Wingdings" w:hint="default"/>
      </w:rPr>
    </w:lvl>
  </w:abstractNum>
  <w:abstractNum w:abstractNumId="4">
    <w:nsid w:val="153C5CB3"/>
    <w:multiLevelType w:val="hybridMultilevel"/>
    <w:tmpl w:val="0DACF092"/>
    <w:lvl w:ilvl="0" w:tplc="9086E374">
      <w:start w:val="1"/>
      <w:numFmt w:val="bullet"/>
      <w:lvlText w:val=""/>
      <w:lvlJc w:val="left"/>
      <w:pPr>
        <w:tabs>
          <w:tab w:val="num" w:pos="1800"/>
        </w:tabs>
        <w:ind w:left="1800" w:hanging="360"/>
      </w:pPr>
      <w:rPr>
        <w:rFonts w:ascii="Symbol" w:hAnsi="Symbol" w:hint="default"/>
      </w:rPr>
    </w:lvl>
    <w:lvl w:ilvl="1" w:tplc="8860351A">
      <w:start w:val="1"/>
      <w:numFmt w:val="bullet"/>
      <w:lvlText w:val="o"/>
      <w:lvlJc w:val="left"/>
      <w:pPr>
        <w:tabs>
          <w:tab w:val="num" w:pos="1440"/>
        </w:tabs>
        <w:ind w:left="1440" w:hanging="360"/>
      </w:pPr>
      <w:rPr>
        <w:rFonts w:ascii="Courier New" w:hAnsi="Courier New" w:hint="default"/>
      </w:rPr>
    </w:lvl>
    <w:lvl w:ilvl="2" w:tplc="838C32F4">
      <w:start w:val="1"/>
      <w:numFmt w:val="bullet"/>
      <w:lvlText w:val=""/>
      <w:lvlJc w:val="left"/>
      <w:pPr>
        <w:tabs>
          <w:tab w:val="num" w:pos="2160"/>
        </w:tabs>
        <w:ind w:left="2160" w:hanging="360"/>
      </w:pPr>
      <w:rPr>
        <w:rFonts w:ascii="Symbol" w:hAnsi="Symbol" w:hint="default"/>
      </w:rPr>
    </w:lvl>
    <w:lvl w:ilvl="3" w:tplc="49EAE708">
      <w:start w:val="1"/>
      <w:numFmt w:val="bullet"/>
      <w:lvlText w:val=""/>
      <w:lvlJc w:val="left"/>
      <w:pPr>
        <w:tabs>
          <w:tab w:val="num" w:pos="2880"/>
        </w:tabs>
        <w:ind w:left="2880" w:hanging="360"/>
      </w:pPr>
      <w:rPr>
        <w:rFonts w:ascii="Symbol" w:hAnsi="Symbol" w:hint="default"/>
      </w:rPr>
    </w:lvl>
    <w:lvl w:ilvl="4" w:tplc="BD3A00A4">
      <w:start w:val="1"/>
      <w:numFmt w:val="bullet"/>
      <w:lvlText w:val="o"/>
      <w:lvlJc w:val="left"/>
      <w:pPr>
        <w:tabs>
          <w:tab w:val="num" w:pos="3600"/>
        </w:tabs>
        <w:ind w:left="3600" w:hanging="360"/>
      </w:pPr>
      <w:rPr>
        <w:rFonts w:ascii="Courier New" w:hAnsi="Courier New" w:hint="default"/>
      </w:rPr>
    </w:lvl>
    <w:lvl w:ilvl="5" w:tplc="C9F0B30C">
      <w:start w:val="1"/>
      <w:numFmt w:val="bullet"/>
      <w:lvlText w:val=""/>
      <w:lvlJc w:val="left"/>
      <w:pPr>
        <w:tabs>
          <w:tab w:val="num" w:pos="4320"/>
        </w:tabs>
        <w:ind w:left="4320" w:hanging="360"/>
      </w:pPr>
      <w:rPr>
        <w:rFonts w:ascii="Wingdings" w:hAnsi="Wingdings" w:hint="default"/>
      </w:rPr>
    </w:lvl>
    <w:lvl w:ilvl="6" w:tplc="4D3C8DFC">
      <w:start w:val="1"/>
      <w:numFmt w:val="bullet"/>
      <w:lvlText w:val=""/>
      <w:lvlJc w:val="left"/>
      <w:pPr>
        <w:tabs>
          <w:tab w:val="num" w:pos="5040"/>
        </w:tabs>
        <w:ind w:left="5040" w:hanging="360"/>
      </w:pPr>
      <w:rPr>
        <w:rFonts w:ascii="Symbol" w:hAnsi="Symbol" w:hint="default"/>
      </w:rPr>
    </w:lvl>
    <w:lvl w:ilvl="7" w:tplc="95F20920">
      <w:start w:val="1"/>
      <w:numFmt w:val="bullet"/>
      <w:lvlText w:val="o"/>
      <w:lvlJc w:val="left"/>
      <w:pPr>
        <w:tabs>
          <w:tab w:val="num" w:pos="5760"/>
        </w:tabs>
        <w:ind w:left="5760" w:hanging="360"/>
      </w:pPr>
      <w:rPr>
        <w:rFonts w:ascii="Courier New" w:hAnsi="Courier New" w:hint="default"/>
      </w:rPr>
    </w:lvl>
    <w:lvl w:ilvl="8" w:tplc="62605E28">
      <w:start w:val="1"/>
      <w:numFmt w:val="bullet"/>
      <w:lvlText w:val=""/>
      <w:lvlJc w:val="left"/>
      <w:pPr>
        <w:tabs>
          <w:tab w:val="num" w:pos="6480"/>
        </w:tabs>
        <w:ind w:left="6480" w:hanging="360"/>
      </w:pPr>
      <w:rPr>
        <w:rFonts w:ascii="Wingdings" w:hAnsi="Wingdings" w:hint="default"/>
      </w:rPr>
    </w:lvl>
  </w:abstractNum>
  <w:abstractNum w:abstractNumId="5">
    <w:nsid w:val="1A4457E6"/>
    <w:multiLevelType w:val="multilevel"/>
    <w:tmpl w:val="E102B3A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6">
    <w:nsid w:val="28434D1C"/>
    <w:multiLevelType w:val="multilevel"/>
    <w:tmpl w:val="9B9053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A801ECC"/>
    <w:multiLevelType w:val="multilevel"/>
    <w:tmpl w:val="3CE45D0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E7160CB"/>
    <w:multiLevelType w:val="multilevel"/>
    <w:tmpl w:val="74EACC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0B6536"/>
    <w:multiLevelType w:val="hybridMultilevel"/>
    <w:tmpl w:val="18DC1F66"/>
    <w:lvl w:ilvl="0" w:tplc="E39A1956">
      <w:start w:val="1"/>
      <w:numFmt w:val="bullet"/>
      <w:lvlText w:val=""/>
      <w:lvlJc w:val="left"/>
      <w:pPr>
        <w:ind w:left="360" w:hanging="360"/>
      </w:pPr>
      <w:rPr>
        <w:rFonts w:ascii="Symbol" w:hAnsi="Symbol" w:hint="default"/>
      </w:rPr>
    </w:lvl>
    <w:lvl w:ilvl="1" w:tplc="42BC7D7C">
      <w:start w:val="1"/>
      <w:numFmt w:val="bullet"/>
      <w:lvlText w:val="o"/>
      <w:lvlJc w:val="left"/>
      <w:pPr>
        <w:ind w:left="1080" w:hanging="360"/>
      </w:pPr>
      <w:rPr>
        <w:rFonts w:ascii="Courier New" w:hAnsi="Courier New" w:cs="Courier New" w:hint="default"/>
      </w:rPr>
    </w:lvl>
    <w:lvl w:ilvl="2" w:tplc="95A2D402">
      <w:start w:val="1"/>
      <w:numFmt w:val="bullet"/>
      <w:lvlText w:val=""/>
      <w:lvlJc w:val="left"/>
      <w:pPr>
        <w:ind w:left="1800" w:hanging="360"/>
      </w:pPr>
      <w:rPr>
        <w:rFonts w:ascii="Wingdings" w:hAnsi="Wingdings" w:hint="default"/>
      </w:rPr>
    </w:lvl>
    <w:lvl w:ilvl="3" w:tplc="F45052EE">
      <w:start w:val="1"/>
      <w:numFmt w:val="bullet"/>
      <w:lvlText w:val=""/>
      <w:lvlJc w:val="left"/>
      <w:pPr>
        <w:ind w:left="2520" w:hanging="360"/>
      </w:pPr>
      <w:rPr>
        <w:rFonts w:ascii="Symbol" w:hAnsi="Symbol" w:hint="default"/>
      </w:rPr>
    </w:lvl>
    <w:lvl w:ilvl="4" w:tplc="CF684716">
      <w:start w:val="1"/>
      <w:numFmt w:val="bullet"/>
      <w:lvlText w:val="o"/>
      <w:lvlJc w:val="left"/>
      <w:pPr>
        <w:ind w:left="3240" w:hanging="360"/>
      </w:pPr>
      <w:rPr>
        <w:rFonts w:ascii="Courier New" w:hAnsi="Courier New" w:cs="Courier New" w:hint="default"/>
      </w:rPr>
    </w:lvl>
    <w:lvl w:ilvl="5" w:tplc="82626400">
      <w:start w:val="1"/>
      <w:numFmt w:val="bullet"/>
      <w:lvlText w:val=""/>
      <w:lvlJc w:val="left"/>
      <w:pPr>
        <w:ind w:left="3960" w:hanging="360"/>
      </w:pPr>
      <w:rPr>
        <w:rFonts w:ascii="Wingdings" w:hAnsi="Wingdings" w:hint="default"/>
      </w:rPr>
    </w:lvl>
    <w:lvl w:ilvl="6" w:tplc="EEC6D0A0">
      <w:start w:val="1"/>
      <w:numFmt w:val="bullet"/>
      <w:lvlText w:val=""/>
      <w:lvlJc w:val="left"/>
      <w:pPr>
        <w:ind w:left="4680" w:hanging="360"/>
      </w:pPr>
      <w:rPr>
        <w:rFonts w:ascii="Symbol" w:hAnsi="Symbol" w:hint="default"/>
      </w:rPr>
    </w:lvl>
    <w:lvl w:ilvl="7" w:tplc="4482A29E">
      <w:start w:val="1"/>
      <w:numFmt w:val="bullet"/>
      <w:lvlText w:val="o"/>
      <w:lvlJc w:val="left"/>
      <w:pPr>
        <w:ind w:left="5400" w:hanging="360"/>
      </w:pPr>
      <w:rPr>
        <w:rFonts w:ascii="Courier New" w:hAnsi="Courier New" w:cs="Courier New" w:hint="default"/>
      </w:rPr>
    </w:lvl>
    <w:lvl w:ilvl="8" w:tplc="18221AD8">
      <w:start w:val="1"/>
      <w:numFmt w:val="bullet"/>
      <w:lvlText w:val=""/>
      <w:lvlJc w:val="left"/>
      <w:pPr>
        <w:ind w:left="6120" w:hanging="360"/>
      </w:pPr>
      <w:rPr>
        <w:rFonts w:ascii="Wingdings" w:hAnsi="Wingdings" w:hint="default"/>
      </w:rPr>
    </w:lvl>
  </w:abstractNum>
  <w:abstractNum w:abstractNumId="10">
    <w:nsid w:val="48E545F3"/>
    <w:multiLevelType w:val="multilevel"/>
    <w:tmpl w:val="45EC05E0"/>
    <w:lvl w:ilvl="0">
      <w:start w:val="3"/>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russianLow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91A23BC"/>
    <w:multiLevelType w:val="multilevel"/>
    <w:tmpl w:val="BCBADB38"/>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609592C"/>
    <w:multiLevelType w:val="hybridMultilevel"/>
    <w:tmpl w:val="5A584D34"/>
    <w:lvl w:ilvl="0" w:tplc="20BE7540">
      <w:start w:val="9"/>
      <w:numFmt w:val="decimal"/>
      <w:lvlText w:val="%1."/>
      <w:lvlJc w:val="left"/>
      <w:pPr>
        <w:ind w:left="720" w:hanging="360"/>
      </w:pPr>
      <w:rPr>
        <w:rFonts w:hint="default"/>
      </w:rPr>
    </w:lvl>
    <w:lvl w:ilvl="1" w:tplc="838CF2D8">
      <w:start w:val="1"/>
      <w:numFmt w:val="lowerLetter"/>
      <w:lvlText w:val="%2."/>
      <w:lvlJc w:val="left"/>
      <w:pPr>
        <w:ind w:left="1440" w:hanging="360"/>
      </w:pPr>
    </w:lvl>
    <w:lvl w:ilvl="2" w:tplc="C90ED684">
      <w:start w:val="1"/>
      <w:numFmt w:val="lowerRoman"/>
      <w:lvlText w:val="%3."/>
      <w:lvlJc w:val="right"/>
      <w:pPr>
        <w:ind w:left="2160" w:hanging="180"/>
      </w:pPr>
    </w:lvl>
    <w:lvl w:ilvl="3" w:tplc="28BC1984">
      <w:start w:val="1"/>
      <w:numFmt w:val="decimal"/>
      <w:lvlText w:val="%4."/>
      <w:lvlJc w:val="left"/>
      <w:pPr>
        <w:ind w:left="2880" w:hanging="360"/>
      </w:pPr>
    </w:lvl>
    <w:lvl w:ilvl="4" w:tplc="2E7EF598">
      <w:start w:val="1"/>
      <w:numFmt w:val="lowerLetter"/>
      <w:lvlText w:val="%5."/>
      <w:lvlJc w:val="left"/>
      <w:pPr>
        <w:ind w:left="3600" w:hanging="360"/>
      </w:pPr>
    </w:lvl>
    <w:lvl w:ilvl="5" w:tplc="7CCE4BB0">
      <w:start w:val="1"/>
      <w:numFmt w:val="lowerRoman"/>
      <w:lvlText w:val="%6."/>
      <w:lvlJc w:val="right"/>
      <w:pPr>
        <w:ind w:left="4320" w:hanging="180"/>
      </w:pPr>
    </w:lvl>
    <w:lvl w:ilvl="6" w:tplc="2E2EF430">
      <w:start w:val="1"/>
      <w:numFmt w:val="decimal"/>
      <w:lvlText w:val="%7."/>
      <w:lvlJc w:val="left"/>
      <w:pPr>
        <w:ind w:left="5040" w:hanging="360"/>
      </w:pPr>
    </w:lvl>
    <w:lvl w:ilvl="7" w:tplc="71FC66A6">
      <w:start w:val="1"/>
      <w:numFmt w:val="lowerLetter"/>
      <w:lvlText w:val="%8."/>
      <w:lvlJc w:val="left"/>
      <w:pPr>
        <w:ind w:left="5760" w:hanging="360"/>
      </w:pPr>
    </w:lvl>
    <w:lvl w:ilvl="8" w:tplc="8C180AB4">
      <w:start w:val="1"/>
      <w:numFmt w:val="lowerRoman"/>
      <w:lvlText w:val="%9."/>
      <w:lvlJc w:val="right"/>
      <w:pPr>
        <w:ind w:left="6480" w:hanging="180"/>
      </w:pPr>
    </w:lvl>
  </w:abstractNum>
  <w:num w:numId="1">
    <w:abstractNumId w:val="9"/>
  </w:num>
  <w:num w:numId="2">
    <w:abstractNumId w:val="10"/>
  </w:num>
  <w:num w:numId="3">
    <w:abstractNumId w:val="1"/>
  </w:num>
  <w:num w:numId="4">
    <w:abstractNumId w:val="7"/>
  </w:num>
  <w:num w:numId="5">
    <w:abstractNumId w:val="3"/>
  </w:num>
  <w:num w:numId="6">
    <w:abstractNumId w:val="8"/>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11"/>
  </w:num>
  <w:num w:numId="16">
    <w:abstractNumId w:val="12"/>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A3"/>
    <w:rsid w:val="00213537"/>
    <w:rsid w:val="002830FC"/>
    <w:rsid w:val="002F6ABF"/>
    <w:rsid w:val="003E7A86"/>
    <w:rsid w:val="00403D66"/>
    <w:rsid w:val="0054378C"/>
    <w:rsid w:val="005B7434"/>
    <w:rsid w:val="00634E07"/>
    <w:rsid w:val="00647186"/>
    <w:rsid w:val="0070144F"/>
    <w:rsid w:val="00755488"/>
    <w:rsid w:val="008A5BC1"/>
    <w:rsid w:val="008D0C67"/>
    <w:rsid w:val="00A573A3"/>
    <w:rsid w:val="00C91F0A"/>
    <w:rsid w:val="00EB65E5"/>
    <w:rsid w:val="00EE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F6F5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60" w:after="60"/>
    </w:pPr>
    <w:rPr>
      <w:sz w:val="22"/>
      <w:szCs w:val="24"/>
      <w:lang w:eastAsia="en-US"/>
    </w:rPr>
  </w:style>
  <w:style w:type="paragraph" w:styleId="1">
    <w:name w:val="heading 1"/>
    <w:basedOn w:val="a"/>
    <w:next w:val="a"/>
    <w:link w:val="10"/>
    <w:qFormat/>
    <w:pPr>
      <w:outlineLvl w:val="0"/>
    </w:pPr>
    <w:rPr>
      <w:szCs w:val="20"/>
    </w:rPr>
  </w:style>
  <w:style w:type="paragraph" w:styleId="2">
    <w:name w:val="heading 2"/>
    <w:basedOn w:val="a"/>
    <w:next w:val="a"/>
    <w:link w:val="20"/>
    <w:qFormat/>
    <w:pPr>
      <w:keepNext/>
      <w:jc w:val="both"/>
      <w:outlineLvl w:val="1"/>
    </w:pPr>
    <w:rPr>
      <w:b/>
    </w:rPr>
  </w:style>
  <w:style w:type="paragraph" w:styleId="3">
    <w:name w:val="heading 3"/>
    <w:basedOn w:val="a"/>
    <w:next w:val="a"/>
    <w:link w:val="30"/>
    <w:qFormat/>
    <w:pPr>
      <w:keepNext/>
      <w:widowControl w:val="0"/>
      <w:jc w:val="center"/>
      <w:outlineLvl w:val="2"/>
    </w:pPr>
    <w:rPr>
      <w:b/>
      <w:bCs/>
      <w:szCs w:val="22"/>
      <w:lang w:eastAsia="ru-RU"/>
    </w:rPr>
  </w:style>
  <w:style w:type="paragraph" w:styleId="4">
    <w:name w:val="heading 4"/>
    <w:basedOn w:val="a"/>
    <w:next w:val="a"/>
    <w:link w:val="40"/>
    <w:qFormat/>
    <w:pPr>
      <w:keepNext/>
      <w:widowControl w:val="0"/>
      <w:tabs>
        <w:tab w:val="left" w:pos="1080"/>
      </w:tabs>
      <w:jc w:val="both"/>
      <w:outlineLvl w:val="3"/>
    </w:pPr>
    <w:rPr>
      <w:b/>
      <w:bCs/>
      <w:sz w:val="20"/>
      <w:szCs w:val="20"/>
      <w:u w:val="single"/>
      <w:lang w:eastAsia="ru-RU"/>
    </w:rPr>
  </w:style>
  <w:style w:type="paragraph" w:styleId="5">
    <w:name w:val="heading 5"/>
    <w:basedOn w:val="a"/>
    <w:next w:val="a"/>
    <w:link w:val="50"/>
    <w:qFormat/>
    <w:pPr>
      <w:keepNext/>
      <w:ind w:left="5040" w:right="-1"/>
      <w:jc w:val="both"/>
      <w:outlineLvl w:val="4"/>
    </w:pPr>
    <w:rPr>
      <w:b/>
    </w:rPr>
  </w:style>
  <w:style w:type="paragraph" w:styleId="6">
    <w:name w:val="heading 6"/>
    <w:basedOn w:val="a"/>
    <w:next w:val="a"/>
    <w:link w:val="60"/>
    <w:qFormat/>
    <w:pPr>
      <w:keepNext/>
      <w:spacing w:after="150" w:line="300" w:lineRule="exact"/>
      <w:jc w:val="center"/>
      <w:outlineLvl w:val="5"/>
    </w:pPr>
    <w:rPr>
      <w:sz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a4">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a8">
    <w:name w:val="Верхний колонтитул Знак"/>
    <w:basedOn w:val="a0"/>
    <w:link w:val="a9"/>
    <w:uiPriority w:val="99"/>
  </w:style>
  <w:style w:type="character" w:customStyle="1" w:styleId="FooterChar">
    <w:name w:val="Footer Char"/>
    <w:basedOn w:val="a0"/>
    <w:uiPriority w:val="99"/>
  </w:style>
  <w:style w:type="character" w:customStyle="1" w:styleId="CaptionChar">
    <w:name w:val="Caption Char"/>
    <w:uiPriority w:val="99"/>
  </w:style>
  <w:style w:type="table" w:styleId="aa">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customStyle="1" w:styleId="bt">
    <w:name w:val="Основной текст.bt"/>
    <w:basedOn w:val="a"/>
    <w:pPr>
      <w:widowControl w:val="0"/>
      <w:jc w:val="both"/>
    </w:pPr>
    <w:rPr>
      <w:szCs w:val="22"/>
      <w:lang w:eastAsia="ru-RU"/>
    </w:rPr>
  </w:style>
  <w:style w:type="paragraph" w:styleId="af0">
    <w:name w:val="Body Text Indent"/>
    <w:basedOn w:val="a"/>
    <w:link w:val="af1"/>
    <w:pPr>
      <w:widowControl w:val="0"/>
      <w:ind w:left="720" w:hanging="720"/>
      <w:jc w:val="both"/>
    </w:pPr>
    <w:rPr>
      <w:szCs w:val="22"/>
      <w:lang w:eastAsia="ru-RU"/>
    </w:rPr>
  </w:style>
  <w:style w:type="paragraph" w:styleId="24">
    <w:name w:val="Body Text Indent 2"/>
    <w:basedOn w:val="a"/>
    <w:pPr>
      <w:widowControl w:val="0"/>
      <w:tabs>
        <w:tab w:val="left" w:pos="1170"/>
        <w:tab w:val="left" w:pos="2160"/>
      </w:tabs>
      <w:ind w:left="2880" w:hanging="2520"/>
      <w:jc w:val="both"/>
    </w:pPr>
    <w:rPr>
      <w:szCs w:val="22"/>
      <w:lang w:eastAsia="ru-RU"/>
    </w:rPr>
  </w:style>
  <w:style w:type="paragraph" w:styleId="af2">
    <w:name w:val="Body Text"/>
    <w:basedOn w:val="a"/>
    <w:pPr>
      <w:jc w:val="both"/>
    </w:pPr>
    <w:rPr>
      <w:szCs w:val="22"/>
    </w:rPr>
  </w:style>
  <w:style w:type="paragraph" w:styleId="25">
    <w:name w:val="Body Text 2"/>
    <w:basedOn w:val="a"/>
    <w:pPr>
      <w:jc w:val="both"/>
    </w:pPr>
    <w:rPr>
      <w:szCs w:val="20"/>
    </w:rPr>
  </w:style>
  <w:style w:type="paragraph" w:styleId="af3">
    <w:name w:val="caption"/>
    <w:basedOn w:val="a"/>
    <w:next w:val="a"/>
    <w:qFormat/>
    <w:pPr>
      <w:tabs>
        <w:tab w:val="left" w:pos="4860"/>
      </w:tabs>
      <w:jc w:val="both"/>
    </w:pPr>
    <w:rPr>
      <w:b/>
      <w:bCs/>
      <w:szCs w:val="22"/>
    </w:rPr>
  </w:style>
  <w:style w:type="paragraph" w:styleId="af4">
    <w:name w:val="Title"/>
    <w:basedOn w:val="a"/>
    <w:link w:val="12"/>
    <w:qFormat/>
    <w:pPr>
      <w:jc w:val="center"/>
    </w:pPr>
    <w:rPr>
      <w:b/>
      <w:sz w:val="28"/>
      <w:lang w:eastAsia="ru-RU"/>
    </w:rPr>
  </w:style>
  <w:style w:type="paragraph" w:styleId="a9">
    <w:name w:val="header"/>
    <w:basedOn w:val="a"/>
    <w:link w:val="a8"/>
    <w:pPr>
      <w:tabs>
        <w:tab w:val="center" w:pos="4153"/>
        <w:tab w:val="right" w:pos="8306"/>
      </w:tabs>
    </w:pPr>
  </w:style>
  <w:style w:type="paragraph" w:styleId="a5">
    <w:name w:val="Subtitle"/>
    <w:basedOn w:val="a"/>
    <w:link w:val="a4"/>
    <w:qFormat/>
    <w:pPr>
      <w:jc w:val="center"/>
    </w:pPr>
    <w:rPr>
      <w:b/>
      <w:sz w:val="20"/>
      <w:szCs w:val="20"/>
    </w:rPr>
  </w:style>
  <w:style w:type="paragraph" w:styleId="32">
    <w:name w:val="Body Text 3"/>
    <w:basedOn w:val="a"/>
    <w:pPr>
      <w:spacing w:after="150" w:line="300" w:lineRule="exact"/>
      <w:jc w:val="both"/>
    </w:pPr>
    <w:rPr>
      <w:sz w:val="20"/>
    </w:rPr>
  </w:style>
  <w:style w:type="paragraph" w:styleId="33">
    <w:name w:val="Body Text Indent 3"/>
    <w:basedOn w:val="a"/>
    <w:pPr>
      <w:spacing w:after="150" w:line="300" w:lineRule="exact"/>
      <w:ind w:left="360"/>
      <w:jc w:val="both"/>
    </w:pPr>
    <w:rPr>
      <w:sz w:val="20"/>
    </w:rPr>
  </w:style>
  <w:style w:type="paragraph" w:styleId="af5">
    <w:name w:val="footer"/>
    <w:basedOn w:val="a"/>
    <w:link w:val="af6"/>
    <w:uiPriority w:val="99"/>
    <w:pPr>
      <w:widowControl w:val="0"/>
      <w:tabs>
        <w:tab w:val="center" w:pos="4153"/>
        <w:tab w:val="right" w:pos="8306"/>
      </w:tabs>
    </w:pPr>
    <w:rPr>
      <w:sz w:val="20"/>
      <w:szCs w:val="20"/>
    </w:rPr>
  </w:style>
  <w:style w:type="paragraph" w:styleId="af7">
    <w:name w:val="Block Text"/>
    <w:basedOn w:val="a"/>
    <w:pPr>
      <w:ind w:left="360" w:right="-187"/>
      <w:jc w:val="both"/>
    </w:pPr>
    <w:rPr>
      <w:b/>
      <w:bCs/>
    </w:rPr>
  </w:style>
  <w:style w:type="paragraph" w:customStyle="1" w:styleId="13">
    <w:name w:val="Обычный1"/>
    <w:pPr>
      <w:widowControl w:val="0"/>
    </w:pPr>
    <w:rPr>
      <w:rFonts w:ascii="Arial" w:hAnsi="Arial" w:cs="Arial"/>
    </w:rPr>
  </w:style>
  <w:style w:type="paragraph" w:styleId="af8">
    <w:name w:val="Normal Indent"/>
    <w:basedOn w:val="a"/>
    <w:pPr>
      <w:tabs>
        <w:tab w:val="left" w:pos="0"/>
      </w:tabs>
      <w:spacing w:line="220" w:lineRule="exact"/>
      <w:jc w:val="both"/>
    </w:pPr>
    <w:rPr>
      <w:rFonts w:ascii="TimesDL" w:hAnsi="TimesDL"/>
      <w:sz w:val="20"/>
      <w:szCs w:val="20"/>
    </w:rPr>
  </w:style>
  <w:style w:type="paragraph" w:customStyle="1" w:styleId="TableHeading">
    <w:name w:val="Table Heading"/>
    <w:basedOn w:val="a"/>
    <w:next w:val="a"/>
    <w:pPr>
      <w:pBdr>
        <w:top w:val="single" w:sz="2" w:space="1" w:color="000000"/>
        <w:bottom w:val="single" w:sz="2" w:space="1" w:color="000000"/>
      </w:pBdr>
      <w:spacing w:line="240" w:lineRule="exact"/>
    </w:pPr>
    <w:rPr>
      <w:b/>
      <w:sz w:val="20"/>
      <w:szCs w:val="20"/>
    </w:rPr>
  </w:style>
  <w:style w:type="paragraph" w:customStyle="1" w:styleId="14">
    <w:name w:val="Текст выноски1"/>
    <w:basedOn w:val="a"/>
    <w:semiHidden/>
    <w:rPr>
      <w:rFonts w:ascii="Tahoma" w:hAnsi="Tahoma" w:cs="Tahoma"/>
      <w:sz w:val="16"/>
      <w:szCs w:val="16"/>
    </w:rPr>
  </w:style>
  <w:style w:type="paragraph" w:customStyle="1" w:styleId="Note">
    <w:name w:val="Note"/>
    <w:next w:val="a"/>
    <w:pPr>
      <w:spacing w:line="240" w:lineRule="exact"/>
    </w:pPr>
    <w:rPr>
      <w:sz w:val="18"/>
      <w:lang w:val="en-US" w:eastAsia="en-US"/>
    </w:rPr>
  </w:style>
  <w:style w:type="paragraph" w:styleId="af9">
    <w:name w:val="Balloon Text"/>
    <w:basedOn w:val="a"/>
    <w:semiHidden/>
    <w:rPr>
      <w:rFonts w:ascii="Tahoma" w:hAnsi="Tahoma" w:cs="Tahoma"/>
      <w:sz w:val="16"/>
      <w:szCs w:val="16"/>
    </w:rPr>
  </w:style>
  <w:style w:type="character" w:styleId="afa">
    <w:name w:val="annotation reference"/>
    <w:semiHidden/>
    <w:rPr>
      <w:sz w:val="16"/>
      <w:szCs w:val="16"/>
    </w:rPr>
  </w:style>
  <w:style w:type="paragraph" w:styleId="afb">
    <w:name w:val="annotation text"/>
    <w:basedOn w:val="a"/>
    <w:semiHidden/>
    <w:rPr>
      <w:sz w:val="20"/>
      <w:szCs w:val="20"/>
    </w:rPr>
  </w:style>
  <w:style w:type="paragraph" w:styleId="afc">
    <w:name w:val="annotation subject"/>
    <w:basedOn w:val="afb"/>
    <w:next w:val="afb"/>
    <w:semiHidden/>
    <w:rPr>
      <w:b/>
      <w:bCs/>
    </w:rPr>
  </w:style>
  <w:style w:type="paragraph" w:customStyle="1" w:styleId="ConsPlusNormal">
    <w:name w:val="ConsPlusNormal"/>
    <w:pPr>
      <w:widowControl w:val="0"/>
      <w:ind w:firstLine="720"/>
    </w:pPr>
    <w:rPr>
      <w:rFonts w:ascii="Arial" w:hAnsi="Arial" w:cs="Arial"/>
      <w:lang w:eastAsia="en-US"/>
    </w:rPr>
  </w:style>
  <w:style w:type="character" w:customStyle="1" w:styleId="SUBST">
    <w:name w:val="__SUBST"/>
    <w:rPr>
      <w:b/>
      <w:i/>
      <w:sz w:val="22"/>
    </w:rPr>
  </w:style>
  <w:style w:type="paragraph" w:customStyle="1" w:styleId="Revision1">
    <w:name w:val="Revision1"/>
    <w:hidden/>
    <w:uiPriority w:val="99"/>
    <w:semiHidden/>
    <w:rPr>
      <w:sz w:val="24"/>
      <w:szCs w:val="24"/>
      <w:lang w:val="en-US" w:eastAsia="en-US"/>
    </w:rPr>
  </w:style>
  <w:style w:type="character" w:customStyle="1" w:styleId="af6">
    <w:name w:val="Нижний колонтитул Знак"/>
    <w:link w:val="af5"/>
    <w:uiPriority w:val="99"/>
    <w:rPr>
      <w:lang w:val="en-US" w:eastAsia="en-US"/>
    </w:rPr>
  </w:style>
  <w:style w:type="character" w:customStyle="1" w:styleId="af1">
    <w:name w:val="Основной текст с отступом Знак"/>
    <w:link w:val="af0"/>
    <w:rPr>
      <w:sz w:val="22"/>
      <w:szCs w:val="22"/>
    </w:rPr>
  </w:style>
  <w:style w:type="character" w:styleId="afd">
    <w:name w:val="Hyperlink"/>
    <w:uiPriority w:val="99"/>
    <w:unhideWhenUsed/>
    <w:rPr>
      <w:strike w:val="0"/>
      <w:color w:val="333333"/>
      <w:u w:val="none"/>
    </w:rPr>
  </w:style>
  <w:style w:type="paragraph" w:styleId="afe">
    <w:name w:val="footnote text"/>
    <w:basedOn w:val="a"/>
    <w:link w:val="aff"/>
    <w:uiPriority w:val="99"/>
    <w:unhideWhenUsed/>
    <w:rPr>
      <w:sz w:val="20"/>
      <w:szCs w:val="20"/>
    </w:rPr>
  </w:style>
  <w:style w:type="character" w:customStyle="1" w:styleId="aff">
    <w:name w:val="Текст сноски Знак"/>
    <w:link w:val="afe"/>
    <w:uiPriority w:val="99"/>
    <w:rPr>
      <w:lang w:eastAsia="en-US"/>
    </w:rPr>
  </w:style>
  <w:style w:type="character" w:styleId="aff0">
    <w:name w:val="footnote reference"/>
    <w:uiPriority w:val="99"/>
    <w:unhideWhenUsed/>
    <w:rPr>
      <w:vertAlign w:val="superscript"/>
    </w:rPr>
  </w:style>
  <w:style w:type="paragraph" w:styleId="aff1">
    <w:name w:val="List Paragraph"/>
    <w:basedOn w:val="a"/>
    <w:uiPriority w:val="34"/>
    <w:qFormat/>
    <w:pPr>
      <w:ind w:left="708"/>
    </w:pPr>
    <w:rPr>
      <w:szCs w:val="20"/>
      <w:lang w:eastAsia="ru-RU"/>
    </w:rPr>
  </w:style>
  <w:style w:type="paragraph" w:customStyle="1" w:styleId="StyleJustified">
    <w:name w:val="Style Justified"/>
    <w:basedOn w:val="a"/>
    <w:pPr>
      <w:jc w:val="both"/>
    </w:pPr>
    <w:rPr>
      <w:szCs w:val="20"/>
    </w:rPr>
  </w:style>
  <w:style w:type="paragraph" w:customStyle="1" w:styleId="StyleJustified1">
    <w:name w:val="Style Justified1"/>
    <w:basedOn w:val="a"/>
    <w:pPr>
      <w:jc w:val="both"/>
    </w:pPr>
    <w:rPr>
      <w:szCs w:val="20"/>
    </w:rPr>
  </w:style>
  <w:style w:type="paragraph" w:customStyle="1" w:styleId="StyleJustifiedFirstline063cmAfter75ptLinespacing">
    <w:name w:val="Style Justified First line:  0.63 cm After:  7.5 pt Line spacing..."/>
    <w:basedOn w:val="a"/>
    <w:pPr>
      <w:tabs>
        <w:tab w:val="left" w:pos="964"/>
      </w:tabs>
      <w:ind w:firstLine="357"/>
      <w:jc w:val="both"/>
    </w:pPr>
    <w:rPr>
      <w:szCs w:val="20"/>
    </w:rPr>
  </w:style>
  <w:style w:type="paragraph" w:customStyle="1" w:styleId="15">
    <w:name w:val="Название1"/>
    <w:basedOn w:val="a"/>
    <w:link w:val="aff2"/>
    <w:qFormat/>
    <w:pPr>
      <w:spacing w:before="0" w:after="0"/>
      <w:jc w:val="center"/>
    </w:pPr>
    <w:rPr>
      <w:b/>
      <w:sz w:val="18"/>
      <w:szCs w:val="20"/>
      <w:lang w:eastAsia="ru-RU"/>
    </w:rPr>
  </w:style>
  <w:style w:type="character" w:customStyle="1" w:styleId="aff2">
    <w:name w:val="Название Знак"/>
    <w:link w:val="15"/>
    <w:rPr>
      <w:b/>
      <w:sz w:val="18"/>
    </w:rPr>
  </w:style>
  <w:style w:type="paragraph" w:customStyle="1" w:styleId="16">
    <w:name w:val="Абзац списка1"/>
    <w:basedOn w:val="a"/>
    <w:pPr>
      <w:spacing w:before="0" w:after="200" w:line="276" w:lineRule="auto"/>
      <w:ind w:left="720"/>
      <w:contextualSpacing/>
    </w:pPr>
    <w:rPr>
      <w:rFonts w:ascii="Calibri" w:hAnsi="Calibri"/>
      <w:szCs w:val="22"/>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rPr>
  </w:style>
  <w:style w:type="character" w:customStyle="1" w:styleId="12">
    <w:name w:val="Название Знак1"/>
    <w:basedOn w:val="a0"/>
    <w:link w:val="af4"/>
    <w:rPr>
      <w:b/>
      <w:sz w:val="28"/>
      <w:szCs w:val="24"/>
    </w:rPr>
  </w:style>
  <w:style w:type="paragraph" w:styleId="aff3">
    <w:name w:val="Revision"/>
    <w:hidden/>
    <w:uiPriority w:val="99"/>
    <w:semiHidden/>
    <w:rPr>
      <w:sz w:val="22"/>
      <w:szCs w:val="24"/>
      <w:lang w:eastAsia="en-US"/>
    </w:rPr>
  </w:style>
  <w:style w:type="paragraph" w:customStyle="1" w:styleId="ConsPlusNonformat">
    <w:name w:val="ConsPlusNonformat"/>
    <w:rPr>
      <w:rFonts w:ascii="Courier New" w:hAnsi="Courier New" w:cs="Courier New"/>
      <w:lang w:eastAsia="ar-SA"/>
    </w:rPr>
  </w:style>
  <w:style w:type="paragraph" w:customStyle="1" w:styleId="Normal2">
    <w:name w:val="Normal2"/>
    <w:rPr>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60" w:after="60"/>
    </w:pPr>
    <w:rPr>
      <w:sz w:val="22"/>
      <w:szCs w:val="24"/>
      <w:lang w:eastAsia="en-US"/>
    </w:rPr>
  </w:style>
  <w:style w:type="paragraph" w:styleId="1">
    <w:name w:val="heading 1"/>
    <w:basedOn w:val="a"/>
    <w:next w:val="a"/>
    <w:link w:val="10"/>
    <w:qFormat/>
    <w:pPr>
      <w:outlineLvl w:val="0"/>
    </w:pPr>
    <w:rPr>
      <w:szCs w:val="20"/>
    </w:rPr>
  </w:style>
  <w:style w:type="paragraph" w:styleId="2">
    <w:name w:val="heading 2"/>
    <w:basedOn w:val="a"/>
    <w:next w:val="a"/>
    <w:link w:val="20"/>
    <w:qFormat/>
    <w:pPr>
      <w:keepNext/>
      <w:jc w:val="both"/>
      <w:outlineLvl w:val="1"/>
    </w:pPr>
    <w:rPr>
      <w:b/>
    </w:rPr>
  </w:style>
  <w:style w:type="paragraph" w:styleId="3">
    <w:name w:val="heading 3"/>
    <w:basedOn w:val="a"/>
    <w:next w:val="a"/>
    <w:link w:val="30"/>
    <w:qFormat/>
    <w:pPr>
      <w:keepNext/>
      <w:widowControl w:val="0"/>
      <w:jc w:val="center"/>
      <w:outlineLvl w:val="2"/>
    </w:pPr>
    <w:rPr>
      <w:b/>
      <w:bCs/>
      <w:szCs w:val="22"/>
      <w:lang w:eastAsia="ru-RU"/>
    </w:rPr>
  </w:style>
  <w:style w:type="paragraph" w:styleId="4">
    <w:name w:val="heading 4"/>
    <w:basedOn w:val="a"/>
    <w:next w:val="a"/>
    <w:link w:val="40"/>
    <w:qFormat/>
    <w:pPr>
      <w:keepNext/>
      <w:widowControl w:val="0"/>
      <w:tabs>
        <w:tab w:val="left" w:pos="1080"/>
      </w:tabs>
      <w:jc w:val="both"/>
      <w:outlineLvl w:val="3"/>
    </w:pPr>
    <w:rPr>
      <w:b/>
      <w:bCs/>
      <w:sz w:val="20"/>
      <w:szCs w:val="20"/>
      <w:u w:val="single"/>
      <w:lang w:eastAsia="ru-RU"/>
    </w:rPr>
  </w:style>
  <w:style w:type="paragraph" w:styleId="5">
    <w:name w:val="heading 5"/>
    <w:basedOn w:val="a"/>
    <w:next w:val="a"/>
    <w:link w:val="50"/>
    <w:qFormat/>
    <w:pPr>
      <w:keepNext/>
      <w:ind w:left="5040" w:right="-1"/>
      <w:jc w:val="both"/>
      <w:outlineLvl w:val="4"/>
    </w:pPr>
    <w:rPr>
      <w:b/>
    </w:rPr>
  </w:style>
  <w:style w:type="paragraph" w:styleId="6">
    <w:name w:val="heading 6"/>
    <w:basedOn w:val="a"/>
    <w:next w:val="a"/>
    <w:link w:val="60"/>
    <w:qFormat/>
    <w:pPr>
      <w:keepNext/>
      <w:spacing w:after="150" w:line="300" w:lineRule="exact"/>
      <w:jc w:val="center"/>
      <w:outlineLvl w:val="5"/>
    </w:pPr>
    <w:rPr>
      <w:sz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a4">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a8">
    <w:name w:val="Верхний колонтитул Знак"/>
    <w:basedOn w:val="a0"/>
    <w:link w:val="a9"/>
    <w:uiPriority w:val="99"/>
  </w:style>
  <w:style w:type="character" w:customStyle="1" w:styleId="FooterChar">
    <w:name w:val="Footer Char"/>
    <w:basedOn w:val="a0"/>
    <w:uiPriority w:val="99"/>
  </w:style>
  <w:style w:type="character" w:customStyle="1" w:styleId="CaptionChar">
    <w:name w:val="Caption Char"/>
    <w:uiPriority w:val="99"/>
  </w:style>
  <w:style w:type="table" w:styleId="aa">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customStyle="1" w:styleId="bt">
    <w:name w:val="Основной текст.bt"/>
    <w:basedOn w:val="a"/>
    <w:pPr>
      <w:widowControl w:val="0"/>
      <w:jc w:val="both"/>
    </w:pPr>
    <w:rPr>
      <w:szCs w:val="22"/>
      <w:lang w:eastAsia="ru-RU"/>
    </w:rPr>
  </w:style>
  <w:style w:type="paragraph" w:styleId="af0">
    <w:name w:val="Body Text Indent"/>
    <w:basedOn w:val="a"/>
    <w:link w:val="af1"/>
    <w:pPr>
      <w:widowControl w:val="0"/>
      <w:ind w:left="720" w:hanging="720"/>
      <w:jc w:val="both"/>
    </w:pPr>
    <w:rPr>
      <w:szCs w:val="22"/>
      <w:lang w:eastAsia="ru-RU"/>
    </w:rPr>
  </w:style>
  <w:style w:type="paragraph" w:styleId="24">
    <w:name w:val="Body Text Indent 2"/>
    <w:basedOn w:val="a"/>
    <w:pPr>
      <w:widowControl w:val="0"/>
      <w:tabs>
        <w:tab w:val="left" w:pos="1170"/>
        <w:tab w:val="left" w:pos="2160"/>
      </w:tabs>
      <w:ind w:left="2880" w:hanging="2520"/>
      <w:jc w:val="both"/>
    </w:pPr>
    <w:rPr>
      <w:szCs w:val="22"/>
      <w:lang w:eastAsia="ru-RU"/>
    </w:rPr>
  </w:style>
  <w:style w:type="paragraph" w:styleId="af2">
    <w:name w:val="Body Text"/>
    <w:basedOn w:val="a"/>
    <w:pPr>
      <w:jc w:val="both"/>
    </w:pPr>
    <w:rPr>
      <w:szCs w:val="22"/>
    </w:rPr>
  </w:style>
  <w:style w:type="paragraph" w:styleId="25">
    <w:name w:val="Body Text 2"/>
    <w:basedOn w:val="a"/>
    <w:pPr>
      <w:jc w:val="both"/>
    </w:pPr>
    <w:rPr>
      <w:szCs w:val="20"/>
    </w:rPr>
  </w:style>
  <w:style w:type="paragraph" w:styleId="af3">
    <w:name w:val="caption"/>
    <w:basedOn w:val="a"/>
    <w:next w:val="a"/>
    <w:qFormat/>
    <w:pPr>
      <w:tabs>
        <w:tab w:val="left" w:pos="4860"/>
      </w:tabs>
      <w:jc w:val="both"/>
    </w:pPr>
    <w:rPr>
      <w:b/>
      <w:bCs/>
      <w:szCs w:val="22"/>
    </w:rPr>
  </w:style>
  <w:style w:type="paragraph" w:styleId="af4">
    <w:name w:val="Title"/>
    <w:basedOn w:val="a"/>
    <w:link w:val="12"/>
    <w:qFormat/>
    <w:pPr>
      <w:jc w:val="center"/>
    </w:pPr>
    <w:rPr>
      <w:b/>
      <w:sz w:val="28"/>
      <w:lang w:eastAsia="ru-RU"/>
    </w:rPr>
  </w:style>
  <w:style w:type="paragraph" w:styleId="a9">
    <w:name w:val="header"/>
    <w:basedOn w:val="a"/>
    <w:link w:val="a8"/>
    <w:pPr>
      <w:tabs>
        <w:tab w:val="center" w:pos="4153"/>
        <w:tab w:val="right" w:pos="8306"/>
      </w:tabs>
    </w:pPr>
  </w:style>
  <w:style w:type="paragraph" w:styleId="a5">
    <w:name w:val="Subtitle"/>
    <w:basedOn w:val="a"/>
    <w:link w:val="a4"/>
    <w:qFormat/>
    <w:pPr>
      <w:jc w:val="center"/>
    </w:pPr>
    <w:rPr>
      <w:b/>
      <w:sz w:val="20"/>
      <w:szCs w:val="20"/>
    </w:rPr>
  </w:style>
  <w:style w:type="paragraph" w:styleId="32">
    <w:name w:val="Body Text 3"/>
    <w:basedOn w:val="a"/>
    <w:pPr>
      <w:spacing w:after="150" w:line="300" w:lineRule="exact"/>
      <w:jc w:val="both"/>
    </w:pPr>
    <w:rPr>
      <w:sz w:val="20"/>
    </w:rPr>
  </w:style>
  <w:style w:type="paragraph" w:styleId="33">
    <w:name w:val="Body Text Indent 3"/>
    <w:basedOn w:val="a"/>
    <w:pPr>
      <w:spacing w:after="150" w:line="300" w:lineRule="exact"/>
      <w:ind w:left="360"/>
      <w:jc w:val="both"/>
    </w:pPr>
    <w:rPr>
      <w:sz w:val="20"/>
    </w:rPr>
  </w:style>
  <w:style w:type="paragraph" w:styleId="af5">
    <w:name w:val="footer"/>
    <w:basedOn w:val="a"/>
    <w:link w:val="af6"/>
    <w:uiPriority w:val="99"/>
    <w:pPr>
      <w:widowControl w:val="0"/>
      <w:tabs>
        <w:tab w:val="center" w:pos="4153"/>
        <w:tab w:val="right" w:pos="8306"/>
      </w:tabs>
    </w:pPr>
    <w:rPr>
      <w:sz w:val="20"/>
      <w:szCs w:val="20"/>
    </w:rPr>
  </w:style>
  <w:style w:type="paragraph" w:styleId="af7">
    <w:name w:val="Block Text"/>
    <w:basedOn w:val="a"/>
    <w:pPr>
      <w:ind w:left="360" w:right="-187"/>
      <w:jc w:val="both"/>
    </w:pPr>
    <w:rPr>
      <w:b/>
      <w:bCs/>
    </w:rPr>
  </w:style>
  <w:style w:type="paragraph" w:customStyle="1" w:styleId="13">
    <w:name w:val="Обычный1"/>
    <w:pPr>
      <w:widowControl w:val="0"/>
    </w:pPr>
    <w:rPr>
      <w:rFonts w:ascii="Arial" w:hAnsi="Arial" w:cs="Arial"/>
    </w:rPr>
  </w:style>
  <w:style w:type="paragraph" w:styleId="af8">
    <w:name w:val="Normal Indent"/>
    <w:basedOn w:val="a"/>
    <w:pPr>
      <w:tabs>
        <w:tab w:val="left" w:pos="0"/>
      </w:tabs>
      <w:spacing w:line="220" w:lineRule="exact"/>
      <w:jc w:val="both"/>
    </w:pPr>
    <w:rPr>
      <w:rFonts w:ascii="TimesDL" w:hAnsi="TimesDL"/>
      <w:sz w:val="20"/>
      <w:szCs w:val="20"/>
    </w:rPr>
  </w:style>
  <w:style w:type="paragraph" w:customStyle="1" w:styleId="TableHeading">
    <w:name w:val="Table Heading"/>
    <w:basedOn w:val="a"/>
    <w:next w:val="a"/>
    <w:pPr>
      <w:pBdr>
        <w:top w:val="single" w:sz="2" w:space="1" w:color="000000"/>
        <w:bottom w:val="single" w:sz="2" w:space="1" w:color="000000"/>
      </w:pBdr>
      <w:spacing w:line="240" w:lineRule="exact"/>
    </w:pPr>
    <w:rPr>
      <w:b/>
      <w:sz w:val="20"/>
      <w:szCs w:val="20"/>
    </w:rPr>
  </w:style>
  <w:style w:type="paragraph" w:customStyle="1" w:styleId="14">
    <w:name w:val="Текст выноски1"/>
    <w:basedOn w:val="a"/>
    <w:semiHidden/>
    <w:rPr>
      <w:rFonts w:ascii="Tahoma" w:hAnsi="Tahoma" w:cs="Tahoma"/>
      <w:sz w:val="16"/>
      <w:szCs w:val="16"/>
    </w:rPr>
  </w:style>
  <w:style w:type="paragraph" w:customStyle="1" w:styleId="Note">
    <w:name w:val="Note"/>
    <w:next w:val="a"/>
    <w:pPr>
      <w:spacing w:line="240" w:lineRule="exact"/>
    </w:pPr>
    <w:rPr>
      <w:sz w:val="18"/>
      <w:lang w:val="en-US" w:eastAsia="en-US"/>
    </w:rPr>
  </w:style>
  <w:style w:type="paragraph" w:styleId="af9">
    <w:name w:val="Balloon Text"/>
    <w:basedOn w:val="a"/>
    <w:semiHidden/>
    <w:rPr>
      <w:rFonts w:ascii="Tahoma" w:hAnsi="Tahoma" w:cs="Tahoma"/>
      <w:sz w:val="16"/>
      <w:szCs w:val="16"/>
    </w:rPr>
  </w:style>
  <w:style w:type="character" w:styleId="afa">
    <w:name w:val="annotation reference"/>
    <w:semiHidden/>
    <w:rPr>
      <w:sz w:val="16"/>
      <w:szCs w:val="16"/>
    </w:rPr>
  </w:style>
  <w:style w:type="paragraph" w:styleId="afb">
    <w:name w:val="annotation text"/>
    <w:basedOn w:val="a"/>
    <w:semiHidden/>
    <w:rPr>
      <w:sz w:val="20"/>
      <w:szCs w:val="20"/>
    </w:rPr>
  </w:style>
  <w:style w:type="paragraph" w:styleId="afc">
    <w:name w:val="annotation subject"/>
    <w:basedOn w:val="afb"/>
    <w:next w:val="afb"/>
    <w:semiHidden/>
    <w:rPr>
      <w:b/>
      <w:bCs/>
    </w:rPr>
  </w:style>
  <w:style w:type="paragraph" w:customStyle="1" w:styleId="ConsPlusNormal">
    <w:name w:val="ConsPlusNormal"/>
    <w:pPr>
      <w:widowControl w:val="0"/>
      <w:ind w:firstLine="720"/>
    </w:pPr>
    <w:rPr>
      <w:rFonts w:ascii="Arial" w:hAnsi="Arial" w:cs="Arial"/>
      <w:lang w:eastAsia="en-US"/>
    </w:rPr>
  </w:style>
  <w:style w:type="character" w:customStyle="1" w:styleId="SUBST">
    <w:name w:val="__SUBST"/>
    <w:rPr>
      <w:b/>
      <w:i/>
      <w:sz w:val="22"/>
    </w:rPr>
  </w:style>
  <w:style w:type="paragraph" w:customStyle="1" w:styleId="Revision1">
    <w:name w:val="Revision1"/>
    <w:hidden/>
    <w:uiPriority w:val="99"/>
    <w:semiHidden/>
    <w:rPr>
      <w:sz w:val="24"/>
      <w:szCs w:val="24"/>
      <w:lang w:val="en-US" w:eastAsia="en-US"/>
    </w:rPr>
  </w:style>
  <w:style w:type="character" w:customStyle="1" w:styleId="af6">
    <w:name w:val="Нижний колонтитул Знак"/>
    <w:link w:val="af5"/>
    <w:uiPriority w:val="99"/>
    <w:rPr>
      <w:lang w:val="en-US" w:eastAsia="en-US"/>
    </w:rPr>
  </w:style>
  <w:style w:type="character" w:customStyle="1" w:styleId="af1">
    <w:name w:val="Основной текст с отступом Знак"/>
    <w:link w:val="af0"/>
    <w:rPr>
      <w:sz w:val="22"/>
      <w:szCs w:val="22"/>
    </w:rPr>
  </w:style>
  <w:style w:type="character" w:styleId="afd">
    <w:name w:val="Hyperlink"/>
    <w:uiPriority w:val="99"/>
    <w:unhideWhenUsed/>
    <w:rPr>
      <w:strike w:val="0"/>
      <w:color w:val="333333"/>
      <w:u w:val="none"/>
    </w:rPr>
  </w:style>
  <w:style w:type="paragraph" w:styleId="afe">
    <w:name w:val="footnote text"/>
    <w:basedOn w:val="a"/>
    <w:link w:val="aff"/>
    <w:uiPriority w:val="99"/>
    <w:unhideWhenUsed/>
    <w:rPr>
      <w:sz w:val="20"/>
      <w:szCs w:val="20"/>
    </w:rPr>
  </w:style>
  <w:style w:type="character" w:customStyle="1" w:styleId="aff">
    <w:name w:val="Текст сноски Знак"/>
    <w:link w:val="afe"/>
    <w:uiPriority w:val="99"/>
    <w:rPr>
      <w:lang w:eastAsia="en-US"/>
    </w:rPr>
  </w:style>
  <w:style w:type="character" w:styleId="aff0">
    <w:name w:val="footnote reference"/>
    <w:uiPriority w:val="99"/>
    <w:unhideWhenUsed/>
    <w:rPr>
      <w:vertAlign w:val="superscript"/>
    </w:rPr>
  </w:style>
  <w:style w:type="paragraph" w:styleId="aff1">
    <w:name w:val="List Paragraph"/>
    <w:basedOn w:val="a"/>
    <w:uiPriority w:val="34"/>
    <w:qFormat/>
    <w:pPr>
      <w:ind w:left="708"/>
    </w:pPr>
    <w:rPr>
      <w:szCs w:val="20"/>
      <w:lang w:eastAsia="ru-RU"/>
    </w:rPr>
  </w:style>
  <w:style w:type="paragraph" w:customStyle="1" w:styleId="StyleJustified">
    <w:name w:val="Style Justified"/>
    <w:basedOn w:val="a"/>
    <w:pPr>
      <w:jc w:val="both"/>
    </w:pPr>
    <w:rPr>
      <w:szCs w:val="20"/>
    </w:rPr>
  </w:style>
  <w:style w:type="paragraph" w:customStyle="1" w:styleId="StyleJustified1">
    <w:name w:val="Style Justified1"/>
    <w:basedOn w:val="a"/>
    <w:pPr>
      <w:jc w:val="both"/>
    </w:pPr>
    <w:rPr>
      <w:szCs w:val="20"/>
    </w:rPr>
  </w:style>
  <w:style w:type="paragraph" w:customStyle="1" w:styleId="StyleJustifiedFirstline063cmAfter75ptLinespacing">
    <w:name w:val="Style Justified First line:  0.63 cm After:  7.5 pt Line spacing..."/>
    <w:basedOn w:val="a"/>
    <w:pPr>
      <w:tabs>
        <w:tab w:val="left" w:pos="964"/>
      </w:tabs>
      <w:ind w:firstLine="357"/>
      <w:jc w:val="both"/>
    </w:pPr>
    <w:rPr>
      <w:szCs w:val="20"/>
    </w:rPr>
  </w:style>
  <w:style w:type="paragraph" w:customStyle="1" w:styleId="15">
    <w:name w:val="Название1"/>
    <w:basedOn w:val="a"/>
    <w:link w:val="aff2"/>
    <w:qFormat/>
    <w:pPr>
      <w:spacing w:before="0" w:after="0"/>
      <w:jc w:val="center"/>
    </w:pPr>
    <w:rPr>
      <w:b/>
      <w:sz w:val="18"/>
      <w:szCs w:val="20"/>
      <w:lang w:eastAsia="ru-RU"/>
    </w:rPr>
  </w:style>
  <w:style w:type="character" w:customStyle="1" w:styleId="aff2">
    <w:name w:val="Название Знак"/>
    <w:link w:val="15"/>
    <w:rPr>
      <w:b/>
      <w:sz w:val="18"/>
    </w:rPr>
  </w:style>
  <w:style w:type="paragraph" w:customStyle="1" w:styleId="16">
    <w:name w:val="Абзац списка1"/>
    <w:basedOn w:val="a"/>
    <w:pPr>
      <w:spacing w:before="0" w:after="200" w:line="276" w:lineRule="auto"/>
      <w:ind w:left="720"/>
      <w:contextualSpacing/>
    </w:pPr>
    <w:rPr>
      <w:rFonts w:ascii="Calibri" w:hAnsi="Calibri"/>
      <w:szCs w:val="22"/>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rPr>
  </w:style>
  <w:style w:type="character" w:customStyle="1" w:styleId="12">
    <w:name w:val="Название Знак1"/>
    <w:basedOn w:val="a0"/>
    <w:link w:val="af4"/>
    <w:rPr>
      <w:b/>
      <w:sz w:val="28"/>
      <w:szCs w:val="24"/>
    </w:rPr>
  </w:style>
  <w:style w:type="paragraph" w:styleId="aff3">
    <w:name w:val="Revision"/>
    <w:hidden/>
    <w:uiPriority w:val="99"/>
    <w:semiHidden/>
    <w:rPr>
      <w:sz w:val="22"/>
      <w:szCs w:val="24"/>
      <w:lang w:eastAsia="en-US"/>
    </w:rPr>
  </w:style>
  <w:style w:type="paragraph" w:customStyle="1" w:styleId="ConsPlusNonformat">
    <w:name w:val="ConsPlusNonformat"/>
    <w:rPr>
      <w:rFonts w:ascii="Courier New" w:hAnsi="Courier New" w:cs="Courier New"/>
      <w:lang w:eastAsia="ar-SA"/>
    </w:rPr>
  </w:style>
  <w:style w:type="paragraph" w:customStyle="1" w:styleId="Normal2">
    <w:name w:val="Normal2"/>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6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9B486-C1E0-4654-856B-EE5AC918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11939</Words>
  <Characters>68055</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СОГЛАШЕНИЕ О НАЙМЕ ОРГАНИЗАТОРОВ РАЗМЕЩЕНИЯ ОБЛИГАЦИЙ</vt:lpstr>
    </vt:vector>
  </TitlesOfParts>
  <Company>TD</Company>
  <LinksUpToDate>false</LinksUpToDate>
  <CharactersWithSpaces>79835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О НАЙМЕ ОРГАНИЗАТОРОВ РАЗМЕЩЕНИЯ ОБЛИГАЦИЙ</dc:title>
  <dc:subject/>
  <dc:creator>Федосеева Алина</dc:creator>
  <cp:keywords/>
  <cp:lastModifiedBy>Калитина Татьяна Николаевна</cp:lastModifiedBy>
  <cp:revision>5</cp:revision>
  <cp:lastPrinted>2025-06-17T11:46:00Z</cp:lastPrinted>
  <dcterms:created xsi:type="dcterms:W3CDTF">2026-05-07T09:26:00Z</dcterms:created>
  <dcterms:modified xsi:type="dcterms:W3CDTF">2026-05-19T13:26:00Z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DN_LEGAL">
    <vt:lpwstr>#07787-V01</vt:lpwstr>
  </property>
</Properties>
</file>